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D28F4" w:rsidRDefault="00CF6ADE" w:rsidP="00FD28F4">
      <w:pPr>
        <w:pStyle w:val="Titel"/>
        <w:rPr>
          <w:rFonts w:asciiTheme="minorHAnsi" w:hAnsiTheme="minorHAnsi"/>
        </w:rPr>
      </w:pPr>
      <w:r w:rsidRPr="00130E5A">
        <w:rPr>
          <w:rFonts w:asciiTheme="minorHAnsi" w:hAnsiTheme="minorHAnsi"/>
        </w:rPr>
        <w:t>Griechenland –</w:t>
      </w:r>
      <w:r w:rsidR="00584A24">
        <w:rPr>
          <w:rFonts w:asciiTheme="minorHAnsi" w:hAnsiTheme="minorHAnsi"/>
        </w:rPr>
        <w:t xml:space="preserve"> Krise, </w:t>
      </w:r>
      <w:r w:rsidR="00211E48">
        <w:rPr>
          <w:rFonts w:asciiTheme="minorHAnsi" w:hAnsiTheme="minorHAnsi"/>
        </w:rPr>
        <w:t>Flüchtling</w:t>
      </w:r>
      <w:r w:rsidR="00293077">
        <w:rPr>
          <w:rFonts w:asciiTheme="minorHAnsi" w:hAnsiTheme="minorHAnsi"/>
        </w:rPr>
        <w:t>e und Umbau Europas</w:t>
      </w:r>
    </w:p>
    <w:p w:rsidR="0009192D" w:rsidRPr="0009192D" w:rsidRDefault="0009192D" w:rsidP="0009192D">
      <w:pPr>
        <w:rPr>
          <w:i/>
        </w:rPr>
      </w:pPr>
      <w:r w:rsidRPr="0009192D">
        <w:rPr>
          <w:i/>
        </w:rPr>
        <w:t>Hellas-Solidarität-Bochum</w:t>
      </w:r>
      <w:r>
        <w:rPr>
          <w:i/>
        </w:rPr>
        <w:t>, 06.02.2016</w:t>
      </w:r>
    </w:p>
    <w:p w:rsidR="008F0E00" w:rsidRDefault="00211E48" w:rsidP="006F2E2A">
      <w:pPr>
        <w:jc w:val="both"/>
      </w:pPr>
      <w:r>
        <w:t xml:space="preserve">Die </w:t>
      </w:r>
      <w:r w:rsidR="001A0BA7">
        <w:t>globale Banken- und Eurokrise</w:t>
      </w:r>
      <w:r w:rsidR="00CC4D77">
        <w:t xml:space="preserve"> </w:t>
      </w:r>
      <w:r w:rsidR="001A0BA7">
        <w:t>trägt nicht nicht nur zur</w:t>
      </w:r>
      <w:r w:rsidR="00CC4D77">
        <w:t xml:space="preserve"> ökonomische</w:t>
      </w:r>
      <w:r w:rsidR="001A0BA7">
        <w:t>n</w:t>
      </w:r>
      <w:r w:rsidR="00CC4D77">
        <w:t xml:space="preserve"> und soziale</w:t>
      </w:r>
      <w:r w:rsidR="001A0BA7">
        <w:t>n</w:t>
      </w:r>
      <w:r w:rsidR="00CC4D77">
        <w:t xml:space="preserve"> Spaltung der Europäischen Union in verschiedene Wohlstandszonen, bzw. „No</w:t>
      </w:r>
      <w:r w:rsidR="00293077">
        <w:t>r</w:t>
      </w:r>
      <w:r w:rsidR="00CC4D77">
        <w:t>malitätsklassen“</w:t>
      </w:r>
      <w:r w:rsidR="009C5CAF">
        <w:rPr>
          <w:rStyle w:val="Funotenzeichen"/>
        </w:rPr>
        <w:footnoteReference w:id="1"/>
      </w:r>
      <w:r w:rsidR="001A0BA7">
        <w:t xml:space="preserve"> bei</w:t>
      </w:r>
      <w:r>
        <w:t xml:space="preserve">, sondern </w:t>
      </w:r>
      <w:r w:rsidR="00CC4D77">
        <w:t xml:space="preserve">sie </w:t>
      </w:r>
      <w:r w:rsidR="001A0BA7">
        <w:t xml:space="preserve">bietet </w:t>
      </w:r>
      <w:r w:rsidR="0009192D">
        <w:t>auch</w:t>
      </w:r>
      <w:r w:rsidR="00CC4D77">
        <w:t xml:space="preserve"> </w:t>
      </w:r>
      <w:r w:rsidR="00133281">
        <w:t xml:space="preserve">das </w:t>
      </w:r>
      <w:proofErr w:type="spellStart"/>
      <w:r w:rsidR="00133281">
        <w:t>legitimatorische</w:t>
      </w:r>
      <w:proofErr w:type="spellEnd"/>
      <w:r w:rsidR="00133281">
        <w:t xml:space="preserve"> bzw. tatsächliche </w:t>
      </w:r>
      <w:r w:rsidR="00CC4D77">
        <w:t>Instrument zur Neuzusammensetzung der Bevölkerungen</w:t>
      </w:r>
      <w:r w:rsidR="00C92DBA">
        <w:t xml:space="preserve"> </w:t>
      </w:r>
      <w:r w:rsidR="009C5CAF">
        <w:t>nach ökonomischen Verw</w:t>
      </w:r>
      <w:r w:rsidR="00C92DBA">
        <w:t>ertbarkeitskriterien</w:t>
      </w:r>
      <w:r w:rsidR="00CC4D77">
        <w:t>, die diese Z</w:t>
      </w:r>
      <w:r w:rsidR="00C92DBA">
        <w:t>o</w:t>
      </w:r>
      <w:r w:rsidR="00CC4D77">
        <w:t>nen auf lange Sicht etablieren und sichern</w:t>
      </w:r>
      <w:r w:rsidR="007F4B40">
        <w:rPr>
          <w:rStyle w:val="Funotenzeichen"/>
        </w:rPr>
        <w:footnoteReference w:id="2"/>
      </w:r>
      <w:r w:rsidR="00CC4D77">
        <w:t xml:space="preserve">. </w:t>
      </w:r>
      <w:r w:rsidR="00EE31BF">
        <w:t xml:space="preserve"> </w:t>
      </w:r>
      <w:r w:rsidR="00C542E2">
        <w:t xml:space="preserve">Ziel ist </w:t>
      </w:r>
      <w:r w:rsidR="001A0BA7">
        <w:t xml:space="preserve">die Generierung einer </w:t>
      </w:r>
      <w:r w:rsidR="007F4B40">
        <w:t>möglichst hochwertige</w:t>
      </w:r>
      <w:r w:rsidR="001A0BA7">
        <w:t>n</w:t>
      </w:r>
      <w:r w:rsidR="007F4B40">
        <w:t xml:space="preserve"> demographische</w:t>
      </w:r>
      <w:r w:rsidR="001A0BA7">
        <w:t>n</w:t>
      </w:r>
      <w:r w:rsidR="007F4B40">
        <w:t xml:space="preserve"> Struktur der Bevölkerungen, be</w:t>
      </w:r>
      <w:r w:rsidR="0009192D">
        <w:t>stehend aus einem idealen Mix von</w:t>
      </w:r>
      <w:r w:rsidR="007F4B40">
        <w:t xml:space="preserve"> </w:t>
      </w:r>
      <w:r w:rsidR="004A7F43">
        <w:t>– angesichts der prognostizierten negativen Entwicklung der EU-Bevölkerung</w:t>
      </w:r>
      <w:r w:rsidR="004A7F43">
        <w:rPr>
          <w:rStyle w:val="Funotenzeichen"/>
        </w:rPr>
        <w:footnoteReference w:id="3"/>
      </w:r>
      <w:r w:rsidR="004A7F43">
        <w:t xml:space="preserve"> möglichst </w:t>
      </w:r>
      <w:r w:rsidR="00133281">
        <w:t>jungen –</w:t>
      </w:r>
      <w:r w:rsidR="004A7F43">
        <w:t xml:space="preserve"> </w:t>
      </w:r>
      <w:r w:rsidR="007F4B40">
        <w:t xml:space="preserve">prekarisierten </w:t>
      </w:r>
      <w:r w:rsidR="00293077">
        <w:t>T</w:t>
      </w:r>
      <w:r w:rsidR="007F4B40">
        <w:t xml:space="preserve">agelöhnern einerseits und hochqualifizierten </w:t>
      </w:r>
      <w:r w:rsidR="00293077">
        <w:t>Führungskräften</w:t>
      </w:r>
      <w:r w:rsidR="00E43392">
        <w:t xml:space="preserve"> andererseits</w:t>
      </w:r>
      <w:r w:rsidR="007F4B40">
        <w:t xml:space="preserve">. </w:t>
      </w:r>
      <w:r w:rsidR="00EF691B">
        <w:t>Denn „dem ersten Anschein zum Trotz ist die Entwicklung eines europäischen Grenzregimes kein einseitiger Prozess starrer Exklusion. Es handelt sich vielmehr um einen Prozess der stufenweisen Inklusion, welcher der schrittweisen Einbeziehung – und Unterordnung – der notwendigen ausländischen Arbeitskräfte dient.</w:t>
      </w:r>
      <w:r w:rsidR="00EF691B">
        <w:rPr>
          <w:rStyle w:val="Funotenzeichen"/>
        </w:rPr>
        <w:footnoteReference w:id="4"/>
      </w:r>
      <w:r w:rsidR="00EF691B">
        <w:t>“</w:t>
      </w:r>
      <w:r w:rsidR="001A0BA7">
        <w:t xml:space="preserve"> Nach Prognosen der EU fehlen bis 2050 rund 50 Millionen junge Menschen im erwerbsfähigen Alter, die EU-weit „importiert“ werden müssen. </w:t>
      </w:r>
      <w:r w:rsidR="00B9368B">
        <w:t xml:space="preserve">Es ist naheliegend, dass der Kampf um die Menschen unter neoliberalen Vorzeichen die Hierarchisierung der </w:t>
      </w:r>
      <w:proofErr w:type="spellStart"/>
      <w:r w:rsidR="00B9368B">
        <w:t>MigrantInnen</w:t>
      </w:r>
      <w:proofErr w:type="spellEnd"/>
      <w:r w:rsidR="00B9368B">
        <w:t xml:space="preserve"> und Flüchtenden </w:t>
      </w:r>
      <w:r w:rsidR="0009192D">
        <w:t>einkalkuliert</w:t>
      </w:r>
      <w:r w:rsidR="00B9368B">
        <w:t xml:space="preserve"> und die neu entstehenden Bevölkerungen in Konkurrenz zueinander setzt.</w:t>
      </w:r>
      <w:r w:rsidR="001A0BA7">
        <w:t xml:space="preserve"> </w:t>
      </w:r>
    </w:p>
    <w:p w:rsidR="00A52A54" w:rsidRDefault="00C542E2" w:rsidP="006F2E2A">
      <w:pPr>
        <w:jc w:val="both"/>
      </w:pPr>
      <w:r>
        <w:t>Die Euro</w:t>
      </w:r>
      <w:r w:rsidR="00CC4D77">
        <w:t xml:space="preserve">krise </w:t>
      </w:r>
      <w:r>
        <w:t xml:space="preserve">bietet </w:t>
      </w:r>
      <w:r w:rsidR="00E43392">
        <w:t xml:space="preserve">damit </w:t>
      </w:r>
      <w:r w:rsidR="007F4B40">
        <w:t xml:space="preserve">die </w:t>
      </w:r>
      <w:r w:rsidR="00B9368B">
        <w:t xml:space="preserve">finanzpolitischen </w:t>
      </w:r>
      <w:r w:rsidR="007F4B40">
        <w:t>Instrumente</w:t>
      </w:r>
      <w:r>
        <w:t xml:space="preserve"> und die Legitimationsmuster</w:t>
      </w:r>
      <w:r w:rsidR="007F4B40">
        <w:t xml:space="preserve">, um </w:t>
      </w:r>
      <w:r w:rsidR="0009192D">
        <w:t xml:space="preserve">erstens </w:t>
      </w:r>
      <w:r w:rsidR="007F4B40">
        <w:t>Migrationsprozesse aus dem</w:t>
      </w:r>
      <w:r w:rsidR="008F0E00">
        <w:t xml:space="preserve"> Süden </w:t>
      </w:r>
      <w:r w:rsidR="007F4B40">
        <w:t>Europas in den Norden auszulösen</w:t>
      </w:r>
      <w:r w:rsidR="00EF691B">
        <w:t xml:space="preserve"> und zu lenken</w:t>
      </w:r>
      <w:r w:rsidR="007F4B40">
        <w:t xml:space="preserve">, </w:t>
      </w:r>
      <w:r w:rsidR="004A7F43">
        <w:t xml:space="preserve">denn </w:t>
      </w:r>
      <w:r w:rsidR="007F4B40">
        <w:t xml:space="preserve">gerade </w:t>
      </w:r>
      <w:r w:rsidR="00293077">
        <w:t>hochqualifizierte</w:t>
      </w:r>
      <w:r w:rsidR="007F4B40">
        <w:t xml:space="preserve"> Akademiker </w:t>
      </w:r>
      <w:r>
        <w:t>aus den P.I.G.S</w:t>
      </w:r>
      <w:r w:rsidR="008F0E00">
        <w:t>.</w:t>
      </w:r>
      <w:r>
        <w:t xml:space="preserve">-Staaten (Portugal, Italien, Griechenland, Spanien) </w:t>
      </w:r>
      <w:r w:rsidR="00E43392">
        <w:t xml:space="preserve">bilden den Pool für die neue Generation von </w:t>
      </w:r>
      <w:r w:rsidR="00293077">
        <w:t>Gast</w:t>
      </w:r>
      <w:r w:rsidR="008F0E00">
        <w:t>-K</w:t>
      </w:r>
      <w:r w:rsidR="004A7F43">
        <w:t>opf</w:t>
      </w:r>
      <w:r w:rsidR="00293077">
        <w:t>arbeiter</w:t>
      </w:r>
      <w:r w:rsidR="00E43392">
        <w:t>n</w:t>
      </w:r>
      <w:r w:rsidR="0009192D">
        <w:t>,</w:t>
      </w:r>
      <w:r w:rsidR="00B9368B">
        <w:t xml:space="preserve"> und zweitens die dort entstehenden Bevölkerungslücken mit – </w:t>
      </w:r>
      <w:r w:rsidR="0009192D">
        <w:t xml:space="preserve">in der Mehrzahl </w:t>
      </w:r>
      <w:r w:rsidR="00B9368B">
        <w:t>„illegalen“ - Flüchtenden ohne Bleibeperspektive in Europa anzufüllen.</w:t>
      </w:r>
      <w:r w:rsidR="004554D8">
        <w:rPr>
          <w:rStyle w:val="Funotenzeichen"/>
        </w:rPr>
        <w:footnoteReference w:id="5"/>
      </w:r>
      <w:r w:rsidR="00E43392">
        <w:t xml:space="preserve"> </w:t>
      </w:r>
      <w:r w:rsidR="00B9368B">
        <w:t xml:space="preserve">Während in Europa Zäune zur Abschottung hochgezogen werden und die Flüchtenden </w:t>
      </w:r>
      <w:r w:rsidR="0009192D">
        <w:t xml:space="preserve">in einem „Dominoeffekt“ </w:t>
      </w:r>
      <w:r w:rsidR="00B9368B">
        <w:t>die Balkanroute wieder zurück bis nach Griechenland nehmen sollen, ist die Annahme wenig realistisch,</w:t>
      </w:r>
      <w:r w:rsidR="00A52A54">
        <w:t xml:space="preserve"> dass sie</w:t>
      </w:r>
      <w:r w:rsidR="0009192D">
        <w:t xml:space="preserve"> anschließend </w:t>
      </w:r>
      <w:r w:rsidR="00A52A54">
        <w:t>in ihren Heimatländern</w:t>
      </w:r>
      <w:r w:rsidR="007F4B40">
        <w:t xml:space="preserve"> „zurückgenommen</w:t>
      </w:r>
      <w:r>
        <w:t>“</w:t>
      </w:r>
      <w:r w:rsidR="007F4B40">
        <w:t xml:space="preserve"> werden</w:t>
      </w:r>
      <w:r w:rsidR="008F0E00">
        <w:t>, wie das Beispiel</w:t>
      </w:r>
      <w:r>
        <w:t xml:space="preserve"> Pakistan</w:t>
      </w:r>
      <w:r w:rsidR="008F0E00">
        <w:t>s gezeigt hat, das sich weigerte</w:t>
      </w:r>
      <w:r>
        <w:t xml:space="preserve"> zurückgeführte pakistanische Flüchtlinge</w:t>
      </w:r>
      <w:r w:rsidR="00836E17">
        <w:rPr>
          <w:rStyle w:val="Funotenzeichen"/>
        </w:rPr>
        <w:footnoteReference w:id="6"/>
      </w:r>
      <w:r>
        <w:t xml:space="preserve"> </w:t>
      </w:r>
      <w:r>
        <w:lastRenderedPageBreak/>
        <w:t xml:space="preserve">wieder einreisen zu lassen. Auch die Bilanz der </w:t>
      </w:r>
      <w:r w:rsidR="007F4B40">
        <w:t xml:space="preserve">Ankunfts- und Rücknahmezahlen </w:t>
      </w:r>
      <w:r>
        <w:t>von Geflüchteten der Türkei ist „negativ“</w:t>
      </w:r>
      <w:r w:rsidR="007F4B40">
        <w:t>.</w:t>
      </w:r>
      <w:r>
        <w:rPr>
          <w:rStyle w:val="Funotenzeichen"/>
        </w:rPr>
        <w:footnoteReference w:id="7"/>
      </w:r>
      <w:r w:rsidR="007F4B40">
        <w:t xml:space="preserve"> </w:t>
      </w:r>
    </w:p>
    <w:p w:rsidR="008F0E00" w:rsidRDefault="00836E17" w:rsidP="006F2E2A">
      <w:pPr>
        <w:jc w:val="both"/>
      </w:pPr>
      <w:r>
        <w:t>Neben</w:t>
      </w:r>
      <w:r w:rsidR="00A52A54">
        <w:t xml:space="preserve"> der </w:t>
      </w:r>
      <w:r>
        <w:t xml:space="preserve">aktiven </w:t>
      </w:r>
      <w:r w:rsidR="00A52A54">
        <w:t xml:space="preserve">selektiven Migrationspolitik </w:t>
      </w:r>
      <w:r w:rsidR="004554D8">
        <w:t>gegenüber dem europäischen Süden</w:t>
      </w:r>
      <w:r w:rsidR="004554D8">
        <w:rPr>
          <w:rStyle w:val="Funotenzeichen"/>
        </w:rPr>
        <w:footnoteReference w:id="8"/>
      </w:r>
      <w:r w:rsidR="00EF691B">
        <w:t>, die</w:t>
      </w:r>
      <w:r>
        <w:t xml:space="preserve">, wie gesagt, </w:t>
      </w:r>
      <w:r w:rsidR="00EF691B">
        <w:t>das</w:t>
      </w:r>
      <w:r w:rsidR="00A52A54">
        <w:t xml:space="preserve"> Ziel </w:t>
      </w:r>
      <w:r w:rsidR="00092636">
        <w:t>der Auf- bzw. Abwertung der Bevölkerungen mittels ihrer</w:t>
      </w:r>
      <w:r w:rsidR="00EF691B">
        <w:t xml:space="preserve"> Neuorganisation </w:t>
      </w:r>
      <w:r>
        <w:t xml:space="preserve">nach Kategorien demographischer „Güteklassen“ verfolgt und dabei neben </w:t>
      </w:r>
      <w:r w:rsidR="006102CE">
        <w:t xml:space="preserve">dem </w:t>
      </w:r>
      <w:r>
        <w:t xml:space="preserve">Lebensalter </w:t>
      </w:r>
      <w:r w:rsidR="00092636">
        <w:t xml:space="preserve">Merkmale wie </w:t>
      </w:r>
      <w:r>
        <w:t>Beschäftigungsbereitschaft, Kompetenzen und Integrationsbereitschaft honoriert</w:t>
      </w:r>
      <w:r w:rsidR="00EF691B">
        <w:t xml:space="preserve">, </w:t>
      </w:r>
      <w:r w:rsidR="00A52A54">
        <w:t xml:space="preserve">gilt es einen weiteren Aspekt zu beachten. </w:t>
      </w:r>
      <w:r w:rsidR="004554D8">
        <w:t>Denn m</w:t>
      </w:r>
      <w:r w:rsidR="007F4B40">
        <w:t xml:space="preserve">it </w:t>
      </w:r>
      <w:r w:rsidR="00092636">
        <w:t>der Androhung des</w:t>
      </w:r>
      <w:r w:rsidR="00A52A54">
        <w:t xml:space="preserve"> </w:t>
      </w:r>
      <w:r w:rsidR="00CC4D77">
        <w:t xml:space="preserve">Rauswurf Griechenlands aus der </w:t>
      </w:r>
      <w:r w:rsidR="00A52A54">
        <w:t>Schengenz</w:t>
      </w:r>
      <w:r w:rsidR="00293077">
        <w:t>one</w:t>
      </w:r>
      <w:r w:rsidR="00092636">
        <w:rPr>
          <w:rStyle w:val="Funotenzeichen"/>
        </w:rPr>
        <w:footnoteReference w:id="9"/>
      </w:r>
      <w:r w:rsidR="00092636">
        <w:t xml:space="preserve"> seit Anfang Dezember 2015 (</w:t>
      </w:r>
      <w:r w:rsidR="00CC4D77">
        <w:t xml:space="preserve">bzw. aus der </w:t>
      </w:r>
      <w:r w:rsidR="00092636">
        <w:t>Eurozone, der</w:t>
      </w:r>
      <w:r w:rsidR="00CC4D77">
        <w:t xml:space="preserve"> von Schäuble in Davos erneut angesprochen wurde</w:t>
      </w:r>
      <w:r w:rsidR="00092636">
        <w:t xml:space="preserve">), </w:t>
      </w:r>
      <w:r w:rsidR="004554D8">
        <w:t>e</w:t>
      </w:r>
      <w:r w:rsidR="00AE06B8">
        <w:t>r</w:t>
      </w:r>
      <w:r w:rsidR="004554D8">
        <w:t xml:space="preserve">hält </w:t>
      </w:r>
      <w:r w:rsidR="00A52A54">
        <w:t>die Führungsriege der EU die</w:t>
      </w:r>
      <w:r w:rsidR="00CC4D77">
        <w:t xml:space="preserve"> Instrumente, um </w:t>
      </w:r>
      <w:r w:rsidR="00293077">
        <w:t>Griechenland</w:t>
      </w:r>
      <w:r w:rsidR="00CC4D77">
        <w:t xml:space="preserve"> vom Türsteher der</w:t>
      </w:r>
      <w:r w:rsidR="0009192D">
        <w:t xml:space="preserve"> Eurozone zu einem gigantischen Flüchtlingscamp </w:t>
      </w:r>
      <w:r w:rsidR="00CC4D77">
        <w:t xml:space="preserve">vor ihren Toren </w:t>
      </w:r>
      <w:r w:rsidR="00EF691B">
        <w:t>zu degradieren</w:t>
      </w:r>
      <w:r w:rsidR="006D1782">
        <w:rPr>
          <w:rStyle w:val="Funotenzeichen"/>
        </w:rPr>
        <w:footnoteReference w:id="10"/>
      </w:r>
      <w:r w:rsidR="00CC4D77">
        <w:t xml:space="preserve">. </w:t>
      </w:r>
      <w:r w:rsidR="0009192D">
        <w:t>P</w:t>
      </w:r>
      <w:r w:rsidR="00F459FB">
        <w:t xml:space="preserve">lanungen, beispielsweise Österreichs, </w:t>
      </w:r>
      <w:r w:rsidR="0009192D">
        <w:t xml:space="preserve">wollen </w:t>
      </w:r>
      <w:r w:rsidR="00CC4D77">
        <w:t xml:space="preserve">die </w:t>
      </w:r>
      <w:r w:rsidR="0009192D">
        <w:t>Außengrenze</w:t>
      </w:r>
      <w:r w:rsidR="00CC4D77">
        <w:t xml:space="preserve"> Europas</w:t>
      </w:r>
      <w:r w:rsidR="0009192D">
        <w:t xml:space="preserve"> von der nicht zu sichernden Ägäis</w:t>
      </w:r>
      <w:r w:rsidR="00CC4D77">
        <w:t xml:space="preserve"> auf das </w:t>
      </w:r>
      <w:r w:rsidR="00092636">
        <w:t xml:space="preserve">südosteuropäische Festland </w:t>
      </w:r>
      <w:r w:rsidR="0009192D">
        <w:t>verschieben</w:t>
      </w:r>
      <w:r w:rsidR="00CC4D77">
        <w:t xml:space="preserve">, </w:t>
      </w:r>
      <w:r w:rsidR="00F459FB">
        <w:t>also an</w:t>
      </w:r>
      <w:r w:rsidR="00092636">
        <w:t xml:space="preserve"> die am weitesten südöstlich gelegene</w:t>
      </w:r>
      <w:r w:rsidR="00CC4D77">
        <w:t xml:space="preserve"> </w:t>
      </w:r>
      <w:r w:rsidR="00092636">
        <w:t xml:space="preserve">Grenze zwischen der </w:t>
      </w:r>
      <w:r w:rsidR="00CC4D77">
        <w:t>FYROM (Former</w:t>
      </w:r>
      <w:r w:rsidR="00293077">
        <w:t xml:space="preserve"> Yugoslav Republic of Macedonia</w:t>
      </w:r>
      <w:r w:rsidR="00092636">
        <w:t xml:space="preserve">) und Griechenland. </w:t>
      </w:r>
      <w:r w:rsidR="00FA77FA">
        <w:t xml:space="preserve">Wenn Griechenland das nicht zulässt, sagte </w:t>
      </w:r>
      <w:r w:rsidR="00092636">
        <w:t>d</w:t>
      </w:r>
      <w:r w:rsidR="00AB178B">
        <w:rPr>
          <w:rFonts w:cs="Tahoma"/>
          <w:color w:val="000000"/>
          <w:sz w:val="21"/>
          <w:szCs w:val="21"/>
          <w:shd w:val="clear" w:color="auto" w:fill="FFFFFF"/>
        </w:rPr>
        <w:t xml:space="preserve">er österreichische Außenminister Sebastian Kurz </w:t>
      </w:r>
      <w:r w:rsidR="00FA77FA">
        <w:rPr>
          <w:rFonts w:cs="Tahoma"/>
          <w:color w:val="000000"/>
          <w:sz w:val="21"/>
          <w:szCs w:val="21"/>
          <w:shd w:val="clear" w:color="auto" w:fill="FFFFFF"/>
        </w:rPr>
        <w:t>am 05.02.2016, dann müsse schon jetzt</w:t>
      </w:r>
      <w:r w:rsidR="00092636" w:rsidRPr="00AB178B">
        <w:rPr>
          <w:rFonts w:cs="Tahoma"/>
          <w:color w:val="000000"/>
          <w:sz w:val="21"/>
          <w:szCs w:val="21"/>
          <w:shd w:val="clear" w:color="auto" w:fill="FFFFFF"/>
        </w:rPr>
        <w:t xml:space="preserve"> mit Skopje und Belgrad über eine Absicherung ihrer Grenzen Richtun</w:t>
      </w:r>
      <w:r w:rsidR="00FA77FA">
        <w:rPr>
          <w:rFonts w:cs="Tahoma"/>
          <w:color w:val="000000"/>
          <w:sz w:val="21"/>
          <w:szCs w:val="21"/>
          <w:shd w:val="clear" w:color="auto" w:fill="FFFFFF"/>
        </w:rPr>
        <w:t xml:space="preserve">g Griechenland gesprochen werden, um </w:t>
      </w:r>
      <w:r w:rsidR="00AB178B">
        <w:rPr>
          <w:rFonts w:cs="Tahoma"/>
          <w:color w:val="000000"/>
          <w:sz w:val="21"/>
          <w:szCs w:val="21"/>
          <w:shd w:val="clear" w:color="auto" w:fill="FFFFFF"/>
        </w:rPr>
        <w:t xml:space="preserve">die </w:t>
      </w:r>
      <w:r w:rsidR="008F0E00" w:rsidRPr="00AB178B">
        <w:rPr>
          <w:rFonts w:cs="Tahoma"/>
          <w:color w:val="000000"/>
          <w:sz w:val="21"/>
          <w:szCs w:val="21"/>
          <w:shd w:val="clear" w:color="auto" w:fill="FFFFFF"/>
        </w:rPr>
        <w:t xml:space="preserve">Flüchtlinge auf der Balkanroute in </w:t>
      </w:r>
      <w:r w:rsidR="00AB178B">
        <w:rPr>
          <w:rFonts w:cs="Tahoma"/>
          <w:color w:val="000000"/>
          <w:sz w:val="21"/>
          <w:szCs w:val="21"/>
          <w:shd w:val="clear" w:color="auto" w:fill="FFFFFF"/>
        </w:rPr>
        <w:t>der FYROM Mak</w:t>
      </w:r>
      <w:r w:rsidR="008F0E00" w:rsidRPr="00AB178B">
        <w:rPr>
          <w:rFonts w:cs="Tahoma"/>
          <w:color w:val="000000"/>
          <w:sz w:val="21"/>
          <w:szCs w:val="21"/>
          <w:shd w:val="clear" w:color="auto" w:fill="FFFFFF"/>
        </w:rPr>
        <w:t xml:space="preserve">edonien und Serbien </w:t>
      </w:r>
      <w:r w:rsidR="00FA77FA">
        <w:rPr>
          <w:rFonts w:cs="Tahoma"/>
          <w:color w:val="000000"/>
          <w:sz w:val="21"/>
          <w:szCs w:val="21"/>
          <w:shd w:val="clear" w:color="auto" w:fill="FFFFFF"/>
        </w:rPr>
        <w:t>zu stoppen. Dabei erwäge Österreich auch den Einsatz von Soldaten</w:t>
      </w:r>
      <w:r w:rsidR="00AB178B">
        <w:rPr>
          <w:rFonts w:cs="Tahoma"/>
          <w:color w:val="000000"/>
          <w:sz w:val="21"/>
          <w:szCs w:val="21"/>
          <w:shd w:val="clear" w:color="auto" w:fill="FFFFFF"/>
        </w:rPr>
        <w:t>, w</w:t>
      </w:r>
      <w:r w:rsidR="008F0E00" w:rsidRPr="00AB178B">
        <w:rPr>
          <w:rFonts w:cs="Tahoma"/>
          <w:color w:val="000000"/>
          <w:sz w:val="21"/>
          <w:szCs w:val="21"/>
          <w:shd w:val="clear" w:color="auto" w:fill="FFFFFF"/>
        </w:rPr>
        <w:t>enn es Griechenland nicht bald schaffe, seine G</w:t>
      </w:r>
      <w:r w:rsidR="00FA77FA">
        <w:rPr>
          <w:rFonts w:cs="Tahoma"/>
          <w:color w:val="000000"/>
          <w:sz w:val="21"/>
          <w:szCs w:val="21"/>
          <w:shd w:val="clear" w:color="auto" w:fill="FFFFFF"/>
        </w:rPr>
        <w:t>renze zur Türkei zu sichern</w:t>
      </w:r>
      <w:r w:rsidR="008F0E00" w:rsidRPr="00AB178B">
        <w:rPr>
          <w:rFonts w:cs="Tahoma"/>
          <w:color w:val="000000"/>
          <w:sz w:val="21"/>
          <w:szCs w:val="21"/>
          <w:shd w:val="clear" w:color="auto" w:fill="FFFFFF"/>
        </w:rPr>
        <w:t>.</w:t>
      </w:r>
      <w:r w:rsidR="00AB178B" w:rsidRPr="00AB178B">
        <w:rPr>
          <w:rFonts w:cs="Tahoma"/>
          <w:color w:val="000000"/>
          <w:sz w:val="21"/>
          <w:szCs w:val="21"/>
          <w:shd w:val="clear" w:color="auto" w:fill="FFFFFF"/>
        </w:rPr>
        <w:t>“</w:t>
      </w:r>
      <w:r w:rsidR="00AB178B" w:rsidRPr="00AB178B">
        <w:rPr>
          <w:rStyle w:val="Funotenzeichen"/>
          <w:rFonts w:cs="Tahoma"/>
          <w:color w:val="000000"/>
          <w:sz w:val="21"/>
          <w:szCs w:val="21"/>
          <w:shd w:val="clear" w:color="auto" w:fill="FFFFFF"/>
        </w:rPr>
        <w:footnoteReference w:id="11"/>
      </w:r>
    </w:p>
    <w:p w:rsidR="00C92DBA" w:rsidRDefault="00CC4D77" w:rsidP="006F2E2A">
      <w:pPr>
        <w:jc w:val="both"/>
      </w:pPr>
      <w:r>
        <w:t xml:space="preserve">Damit </w:t>
      </w:r>
      <w:r w:rsidR="00FA77FA">
        <w:t xml:space="preserve">würde </w:t>
      </w:r>
      <w:r w:rsidR="00293077">
        <w:t>Griechenland</w:t>
      </w:r>
      <w:r w:rsidR="00AB178B">
        <w:t xml:space="preserve"> </w:t>
      </w:r>
      <w:r w:rsidR="00C92DBA">
        <w:t xml:space="preserve">zu einem </w:t>
      </w:r>
      <w:r w:rsidR="00F459FB">
        <w:t>riesigen Camp</w:t>
      </w:r>
      <w:r w:rsidR="00ED5CF6">
        <w:t xml:space="preserve"> und damit zu einem </w:t>
      </w:r>
      <w:r w:rsidR="00C92DBA">
        <w:t xml:space="preserve">den </w:t>
      </w:r>
      <w:r w:rsidR="00ED5CF6">
        <w:t xml:space="preserve">Krisen und </w:t>
      </w:r>
      <w:r w:rsidR="00C92DBA">
        <w:t xml:space="preserve">Kriegen im Nahen Osten vorgelagerten „Cordon Sanitaire“ für die Europäische Union. </w:t>
      </w:r>
      <w:r w:rsidR="00FA77FA">
        <w:t xml:space="preserve">Einige Anzeichen weisen darauf hin, dass Griechenland diese Funktion möglicherweise schon vor der „Flüchtlingswelle“ aus 2015 zugedacht war, denn   </w:t>
      </w:r>
    </w:p>
    <w:p w:rsidR="00365A7F" w:rsidRPr="00365A7F" w:rsidRDefault="006102CE" w:rsidP="00365A7F">
      <w:pPr>
        <w:pStyle w:val="Listenabsatz"/>
        <w:numPr>
          <w:ilvl w:val="0"/>
          <w:numId w:val="9"/>
        </w:numPr>
        <w:jc w:val="both"/>
      </w:pPr>
      <w:r>
        <w:t>o</w:t>
      </w:r>
      <w:r w:rsidR="00365A7F" w:rsidRPr="00365A7F">
        <w:t xml:space="preserve">bwohl Berlin spätestens seit März/April alarmierende Nachrichten bekam, wie weiter unten im Bericht des UNHCR vom 01. Juli 2015 gezeigt wird, unterdrückte es aber eine Medialisierung, weil dies die Verhandlungsposition der 1. Regierung Tsipras gestärkt hätte.  Man hätte zugeben müssen, dass Griechenland (so wie heute die Türkei) ein notwendiger Partner bei der Normalisierung der Massenflucht war. Das wollte man verhindern und unbedingt zuerst das 3. Gläubigerdiktat und die bedingungslose Kapitulation der Regierung von Tsipras erreichen.  Derweil geriet die Massenflucht außer Kontrolle. </w:t>
      </w:r>
    </w:p>
    <w:p w:rsidR="00FA77FA" w:rsidRDefault="00FA77FA" w:rsidP="00365A7F">
      <w:pPr>
        <w:pStyle w:val="Listenabsatz"/>
        <w:numPr>
          <w:ilvl w:val="0"/>
          <w:numId w:val="9"/>
        </w:numPr>
        <w:jc w:val="both"/>
      </w:pPr>
      <w:r>
        <w:t xml:space="preserve">Griechenland musste zunächst finanzpolitisch weiter abgewertet </w:t>
      </w:r>
      <w:r w:rsidR="00AE54CB">
        <w:t xml:space="preserve">und geschwächt </w:t>
      </w:r>
      <w:r>
        <w:t xml:space="preserve">werden, so dass die „Drittweltisierung“ Griechenlands im Sinne eines Umbaus Europas, wie er vom wichtigen geopolitischen Berater Herfried Münkler gefordert wird, </w:t>
      </w:r>
      <w:r w:rsidR="00AE54CB">
        <w:t xml:space="preserve">vorangetrieben werden </w:t>
      </w:r>
      <w:r w:rsidR="00AE54CB">
        <w:lastRenderedPageBreak/>
        <w:t>kann</w:t>
      </w:r>
      <w:r>
        <w:t xml:space="preserve">. Das Land soll in die hoffnungslose Lage gebracht werden, seine Herabstufung in „einen zweiten und dritten Ring“ </w:t>
      </w:r>
      <w:r w:rsidR="00AE54CB">
        <w:t xml:space="preserve">mit „weniger Rechten und Verpflichtungen“ </w:t>
      </w:r>
      <w:r>
        <w:t>zu akzeptieren.“</w:t>
      </w:r>
      <w:r>
        <w:rPr>
          <w:rStyle w:val="Funotenzeichen"/>
        </w:rPr>
        <w:footnoteReference w:id="12"/>
      </w:r>
    </w:p>
    <w:p w:rsidR="00F261BE" w:rsidRDefault="00C92DBA" w:rsidP="00AB178B">
      <w:pPr>
        <w:pStyle w:val="Listenabsatz"/>
        <w:numPr>
          <w:ilvl w:val="0"/>
          <w:numId w:val="9"/>
        </w:numPr>
        <w:jc w:val="both"/>
      </w:pPr>
      <w:r>
        <w:t xml:space="preserve">Es musste </w:t>
      </w:r>
      <w:r w:rsidR="004554D8">
        <w:t xml:space="preserve">erst </w:t>
      </w:r>
      <w:r>
        <w:t xml:space="preserve">eine breite europäische Bevölkerung für die Entsolidarisierung mit Griechenland gewonnen werden. </w:t>
      </w:r>
      <w:r w:rsidR="00F261BE">
        <w:t xml:space="preserve">Diese mit der beispiellosen </w:t>
      </w:r>
      <w:r w:rsidR="00AE54CB">
        <w:t xml:space="preserve">antihellenischen </w:t>
      </w:r>
      <w:r w:rsidR="00293077">
        <w:t>Hetzkampagne</w:t>
      </w:r>
      <w:r w:rsidR="00F261BE">
        <w:t xml:space="preserve"> spürbar erzielte Entsolidarisierung </w:t>
      </w:r>
      <w:r w:rsidR="00AE54CB">
        <w:t xml:space="preserve">ermöglichte das „Flüchtlingsmanagement“ </w:t>
      </w:r>
      <w:r w:rsidR="00F459FB">
        <w:t xml:space="preserve">zu Lasten </w:t>
      </w:r>
      <w:r w:rsidR="00AE54CB">
        <w:t>Griechenlands</w:t>
      </w:r>
      <w:r w:rsidR="00F261BE">
        <w:t xml:space="preserve">. </w:t>
      </w:r>
    </w:p>
    <w:p w:rsidR="00F261BE" w:rsidRDefault="00C92DBA" w:rsidP="00AB178B">
      <w:pPr>
        <w:pStyle w:val="Listenabsatz"/>
        <w:numPr>
          <w:ilvl w:val="0"/>
          <w:numId w:val="9"/>
        </w:numPr>
        <w:jc w:val="both"/>
      </w:pPr>
      <w:r>
        <w:t>Die griechische Regierung musste</w:t>
      </w:r>
      <w:r w:rsidR="00AE54CB">
        <w:t xml:space="preserve"> zunächst </w:t>
      </w:r>
      <w:r>
        <w:t>in eine Situation gebracht werden, in der</w:t>
      </w:r>
      <w:r w:rsidR="004554D8">
        <w:t xml:space="preserve"> sie</w:t>
      </w:r>
      <w:r w:rsidR="00F261BE">
        <w:t xml:space="preserve"> bereit war, </w:t>
      </w:r>
      <w:r w:rsidR="00795F35">
        <w:t>ihre</w:t>
      </w:r>
      <w:r w:rsidR="00AE54CB">
        <w:t xml:space="preserve"> legislative und exekutive Souveränität</w:t>
      </w:r>
      <w:r>
        <w:t xml:space="preserve"> </w:t>
      </w:r>
      <w:r w:rsidR="00AE54CB">
        <w:t>weitestgehend aufzugebe</w:t>
      </w:r>
      <w:r w:rsidR="00F261BE">
        <w:t xml:space="preserve">n, obwohl die Bevölkerungsmehrheit sich durch die Wahl von SYRIZA </w:t>
      </w:r>
      <w:r w:rsidR="00AE54CB">
        <w:t xml:space="preserve">am 25.01.2015 </w:t>
      </w:r>
      <w:r w:rsidR="00F261BE">
        <w:t xml:space="preserve">und das </w:t>
      </w:r>
      <w:r w:rsidR="00AE54CB">
        <w:t>63</w:t>
      </w:r>
      <w:r w:rsidR="00F459FB">
        <w:t>,3 Prozent</w:t>
      </w:r>
      <w:r w:rsidR="00AE54CB">
        <w:t xml:space="preserve"> OXI-Votum im </w:t>
      </w:r>
      <w:r w:rsidR="00293077">
        <w:t>Referendum</w:t>
      </w:r>
      <w:r w:rsidR="00F261BE">
        <w:t xml:space="preserve"> vom 05. Juli deutlich dagegen aussprach. Die Erpressung au</w:t>
      </w:r>
      <w:r w:rsidR="00AE54CB">
        <w:t>s</w:t>
      </w:r>
      <w:r w:rsidR="00F261BE">
        <w:t xml:space="preserve"> der Nacht der langen </w:t>
      </w:r>
      <w:r w:rsidR="00B00987">
        <w:t>Messer</w:t>
      </w:r>
      <w:r w:rsidR="00F261BE">
        <w:t xml:space="preserve"> vom 12./13. Juli </w:t>
      </w:r>
      <w:r w:rsidR="00AE54CB">
        <w:t>2015 brachte di</w:t>
      </w:r>
      <w:r w:rsidR="00F261BE">
        <w:t xml:space="preserve">e </w:t>
      </w:r>
      <w:r w:rsidR="00B00987">
        <w:t>Kapitulation</w:t>
      </w:r>
      <w:r w:rsidR="00F261BE">
        <w:t xml:space="preserve"> der </w:t>
      </w:r>
      <w:r w:rsidR="00AE54CB">
        <w:t xml:space="preserve">als </w:t>
      </w:r>
      <w:r w:rsidR="00795F35">
        <w:t>Antimemorandum-</w:t>
      </w:r>
      <w:r w:rsidR="00AE54CB">
        <w:t xml:space="preserve">Kraft angetretenen Regierung </w:t>
      </w:r>
      <w:r w:rsidR="00795F35">
        <w:t xml:space="preserve">unter </w:t>
      </w:r>
      <w:r w:rsidR="00F261BE">
        <w:t xml:space="preserve">Tsipras. </w:t>
      </w:r>
      <w:r w:rsidR="00AE54CB">
        <w:t xml:space="preserve">Die im Memorandum </w:t>
      </w:r>
      <w:r w:rsidR="00F261BE">
        <w:t xml:space="preserve">enthaltene </w:t>
      </w:r>
      <w:r w:rsidR="00B00987">
        <w:t>Verpflichtung der griec</w:t>
      </w:r>
      <w:r w:rsidR="00F261BE">
        <w:t xml:space="preserve">hischen Regierung, keine </w:t>
      </w:r>
      <w:r w:rsidR="00B00987">
        <w:t>„ein</w:t>
      </w:r>
      <w:r w:rsidR="00F261BE">
        <w:t>seitigen Handlungen“ ohne Absprache mit</w:t>
      </w:r>
      <w:r w:rsidR="00AE54CB">
        <w:t xml:space="preserve"> den Institutionen vorzunehmen, bedeutet die Aufgabe der </w:t>
      </w:r>
      <w:r w:rsidR="00F261BE">
        <w:t>staatliche</w:t>
      </w:r>
      <w:r w:rsidR="00AE54CB">
        <w:t>n</w:t>
      </w:r>
      <w:r w:rsidR="00F261BE">
        <w:t xml:space="preserve"> Souveränität </w:t>
      </w:r>
      <w:r w:rsidR="00AE54CB">
        <w:t>und damit</w:t>
      </w:r>
      <w:r w:rsidR="00F261BE">
        <w:t xml:space="preserve"> die </w:t>
      </w:r>
      <w:r w:rsidR="00AE54CB">
        <w:t>Erpressbarkeit in a</w:t>
      </w:r>
      <w:r w:rsidR="00365A7F">
        <w:t xml:space="preserve">llen politischen </w:t>
      </w:r>
      <w:r w:rsidR="00AE54CB">
        <w:t>Fragen.</w:t>
      </w:r>
    </w:p>
    <w:p w:rsidR="00DE7377" w:rsidRPr="00DE7377" w:rsidRDefault="00DE7377" w:rsidP="00DE7377">
      <w:pPr>
        <w:pStyle w:val="berschrift2"/>
        <w:rPr>
          <w:rFonts w:asciiTheme="minorHAnsi" w:hAnsiTheme="minorHAnsi"/>
        </w:rPr>
      </w:pPr>
      <w:r w:rsidRPr="00DE7377">
        <w:rPr>
          <w:rFonts w:asciiTheme="minorHAnsi" w:hAnsiTheme="minorHAnsi"/>
        </w:rPr>
        <w:t xml:space="preserve">Flüchtlingsströme </w:t>
      </w:r>
      <w:r w:rsidR="006F2E2A">
        <w:rPr>
          <w:rFonts w:asciiTheme="minorHAnsi" w:hAnsiTheme="minorHAnsi"/>
        </w:rPr>
        <w:t xml:space="preserve">- </w:t>
      </w:r>
      <w:r w:rsidRPr="00DE7377">
        <w:rPr>
          <w:rFonts w:asciiTheme="minorHAnsi" w:hAnsiTheme="minorHAnsi"/>
        </w:rPr>
        <w:t>erst in der zweiten Hälfte 2015 ein Thema</w:t>
      </w:r>
    </w:p>
    <w:p w:rsidR="00DE7377" w:rsidRPr="00130E5A" w:rsidRDefault="00365A7F" w:rsidP="00F459FB">
      <w:pPr>
        <w:shd w:val="clear" w:color="auto" w:fill="FFFFFF"/>
        <w:spacing w:after="0" w:line="330" w:lineRule="atLeast"/>
        <w:ind w:right="300"/>
        <w:jc w:val="both"/>
        <w:rPr>
          <w:rFonts w:cs="Helvetica"/>
          <w:color w:val="000000"/>
          <w:sz w:val="24"/>
          <w:szCs w:val="24"/>
        </w:rPr>
      </w:pPr>
      <w:r w:rsidRPr="00F459FB">
        <w:t>Dieser bewusste Aufschub der Diskussion der Flüchtlingsströme, obwohl de</w:t>
      </w:r>
      <w:r w:rsidR="00DE7377" w:rsidRPr="00F459FB">
        <w:t>r</w:t>
      </w:r>
      <w:r w:rsidRPr="00F459FB">
        <w:t>en</w:t>
      </w:r>
      <w:r w:rsidR="00DE7377" w:rsidRPr="00F459FB">
        <w:t xml:space="preserve"> </w:t>
      </w:r>
      <w:r w:rsidRPr="00F459FB">
        <w:t>Zunahme</w:t>
      </w:r>
      <w:r w:rsidR="00DE7377" w:rsidRPr="00F459FB">
        <w:t xml:space="preserve"> auf der </w:t>
      </w:r>
      <w:proofErr w:type="spellStart"/>
      <w:r w:rsidR="00DE7377" w:rsidRPr="00F459FB">
        <w:t>Ägäisroute</w:t>
      </w:r>
      <w:proofErr w:type="spellEnd"/>
      <w:r w:rsidR="00DE7377" w:rsidRPr="00F459FB">
        <w:t xml:space="preserve"> bereits </w:t>
      </w:r>
      <w:r w:rsidR="00DE1C71" w:rsidRPr="00F459FB">
        <w:t xml:space="preserve">spätestens </w:t>
      </w:r>
      <w:r w:rsidR="00DE7377" w:rsidRPr="00F459FB">
        <w:t xml:space="preserve">seit dem Frühjahr 2015 bekannt war, </w:t>
      </w:r>
      <w:r w:rsidRPr="00F459FB">
        <w:t>lässt sich anhand der Zahlen belegen. Denn b</w:t>
      </w:r>
      <w:r w:rsidR="00DE7377" w:rsidRPr="00F459FB">
        <w:t>ereits am 01. Juli 2015 kam der vom UNHCR veröffentlichte Bericht zum Ergebnis, dass die Ankünfte in der zweiten Hälfte von 2014 bereits doppelt so hoch war als in der ersten Jahreshälfte</w:t>
      </w:r>
      <w:r w:rsidR="00DE7377" w:rsidRPr="00130E5A">
        <w:rPr>
          <w:rFonts w:cs="Helvetica"/>
          <w:color w:val="000000"/>
          <w:sz w:val="24"/>
          <w:szCs w:val="24"/>
        </w:rPr>
        <w:t>:</w:t>
      </w:r>
    </w:p>
    <w:p w:rsidR="00DE7377" w:rsidRPr="001C37FA" w:rsidRDefault="00DE7377" w:rsidP="00DE7377">
      <w:pPr>
        <w:pStyle w:val="Zitat"/>
        <w:rPr>
          <w:lang w:val="en-US"/>
        </w:rPr>
      </w:pPr>
      <w:r w:rsidRPr="00B00987">
        <w:rPr>
          <w:lang w:val="en-US"/>
        </w:rPr>
        <w:t xml:space="preserve">„Data received from Greece, Italy, Malta and Spain charts a 83 per cent increase in refugees and migrants crossing the Mediterranean from January to June – 137,000 compared to 75,000 in the same period last year. </w:t>
      </w:r>
      <w:r w:rsidRPr="001C37FA">
        <w:rPr>
          <w:lang w:val="en-US"/>
        </w:rPr>
        <w:t>Historically, crossings significantly increase in the second half of the year, in particular over the summer months, so it is expected the numbers will continue to soar. Arrivals in the second half of 2014, for example, were almost double those of the first half.”</w:t>
      </w:r>
      <w:r>
        <w:rPr>
          <w:rStyle w:val="Funotenzeichen"/>
          <w:lang w:val="en-US"/>
        </w:rPr>
        <w:footnoteReference w:id="13"/>
      </w:r>
    </w:p>
    <w:p w:rsidR="00DE7377" w:rsidRPr="00130E5A" w:rsidRDefault="00DE7377" w:rsidP="006F2E2A">
      <w:pPr>
        <w:spacing w:after="200" w:line="276" w:lineRule="auto"/>
        <w:jc w:val="both"/>
        <w:rPr>
          <w:rFonts w:eastAsia="Times New Roman" w:cs="Arial"/>
          <w:sz w:val="24"/>
          <w:szCs w:val="24"/>
        </w:rPr>
      </w:pPr>
      <w:r w:rsidRPr="00130E5A">
        <w:rPr>
          <w:rFonts w:eastAsia="Times New Roman" w:cs="Arial"/>
          <w:sz w:val="24"/>
          <w:szCs w:val="24"/>
        </w:rPr>
        <w:t xml:space="preserve">Tatsächlich erreichten die Zahlen toter Flüchtlinge im Mittelmeer bis April 2015 ein neues </w:t>
      </w:r>
      <w:r w:rsidR="00365A7F">
        <w:rPr>
          <w:rFonts w:eastAsia="Times New Roman" w:cs="Arial"/>
          <w:sz w:val="24"/>
          <w:szCs w:val="24"/>
        </w:rPr>
        <w:t xml:space="preserve">– </w:t>
      </w:r>
      <w:r w:rsidRPr="00130E5A">
        <w:rPr>
          <w:rFonts w:eastAsia="Times New Roman" w:cs="Arial"/>
          <w:sz w:val="24"/>
          <w:szCs w:val="24"/>
        </w:rPr>
        <w:t>dramatische</w:t>
      </w:r>
      <w:r w:rsidR="00DE1C71">
        <w:rPr>
          <w:rFonts w:eastAsia="Times New Roman" w:cs="Arial"/>
          <w:sz w:val="24"/>
          <w:szCs w:val="24"/>
        </w:rPr>
        <w:t>s</w:t>
      </w:r>
      <w:r w:rsidR="00365A7F">
        <w:rPr>
          <w:rFonts w:eastAsia="Times New Roman" w:cs="Arial"/>
          <w:sz w:val="24"/>
          <w:szCs w:val="24"/>
        </w:rPr>
        <w:t xml:space="preserve"> </w:t>
      </w:r>
      <w:r w:rsidR="00F459FB">
        <w:rPr>
          <w:rFonts w:eastAsia="Times New Roman" w:cs="Arial"/>
          <w:sz w:val="24"/>
          <w:szCs w:val="24"/>
        </w:rPr>
        <w:t xml:space="preserve">– </w:t>
      </w:r>
      <w:r w:rsidR="00DE1C71">
        <w:rPr>
          <w:rFonts w:eastAsia="Times New Roman" w:cs="Arial"/>
          <w:sz w:val="24"/>
          <w:szCs w:val="24"/>
        </w:rPr>
        <w:t>Ausmaß. In der Nacht vom 18. a</w:t>
      </w:r>
      <w:r w:rsidRPr="00130E5A">
        <w:rPr>
          <w:rFonts w:eastAsia="Times New Roman" w:cs="Arial"/>
          <w:sz w:val="24"/>
          <w:szCs w:val="24"/>
        </w:rPr>
        <w:t>uf den</w:t>
      </w:r>
      <w:r>
        <w:rPr>
          <w:rFonts w:eastAsia="Times New Roman" w:cs="Arial"/>
          <w:sz w:val="24"/>
          <w:szCs w:val="24"/>
        </w:rPr>
        <w:t xml:space="preserve"> 19. April 2015 ertranken </w:t>
      </w:r>
      <w:r w:rsidR="00F459FB">
        <w:rPr>
          <w:rFonts w:eastAsia="Times New Roman" w:cs="Arial"/>
          <w:sz w:val="24"/>
          <w:szCs w:val="24"/>
        </w:rPr>
        <w:t>etwa 800</w:t>
      </w:r>
      <w:r w:rsidRPr="00130E5A">
        <w:rPr>
          <w:rFonts w:eastAsia="Times New Roman" w:cs="Arial"/>
          <w:sz w:val="24"/>
          <w:szCs w:val="24"/>
        </w:rPr>
        <w:t xml:space="preserve"> Flüchtende in libyschen Gewässern etwa 180 km südlich von Lampedusa. Dazu hieß es im bereits weiter oben zitierten UNHCR-Bericht vom 01.Ju</w:t>
      </w:r>
      <w:r w:rsidR="00DE1C71">
        <w:rPr>
          <w:rFonts w:eastAsia="Times New Roman" w:cs="Arial"/>
          <w:sz w:val="24"/>
          <w:szCs w:val="24"/>
        </w:rPr>
        <w:t>l</w:t>
      </w:r>
      <w:r w:rsidRPr="00130E5A">
        <w:rPr>
          <w:rFonts w:eastAsia="Times New Roman" w:cs="Arial"/>
          <w:sz w:val="24"/>
          <w:szCs w:val="24"/>
        </w:rPr>
        <w:t xml:space="preserve">i 2015: </w:t>
      </w:r>
    </w:p>
    <w:p w:rsidR="00DE7377" w:rsidRPr="00130E5A" w:rsidRDefault="00DE7377" w:rsidP="00DE7377">
      <w:pPr>
        <w:pStyle w:val="Zitat"/>
        <w:rPr>
          <w:lang w:val="en-GB"/>
        </w:rPr>
      </w:pPr>
      <w:r w:rsidRPr="00130E5A">
        <w:rPr>
          <w:lang w:val="en-US"/>
        </w:rPr>
        <w:lastRenderedPageBreak/>
        <w:t xml:space="preserve">„The number of deaths at sea rose to record levels in April 2015, and then dropped dramatically in May and June. </w:t>
      </w:r>
      <w:r w:rsidRPr="00130E5A">
        <w:rPr>
          <w:lang w:val="en-GB"/>
        </w:rPr>
        <w:t>Between January and March, 479 refugees and migrants drowned or went missing, as opposed to 15 during the first three months of the year before. In April the situation took an even more terrible turn. In a number of concurrent wrecks, an unprecedented 1,308 refugees and migrants drowned or went missing in a single month (compared to 42 in April 2014). In May, the number of refugees and migrants drowned or missing at sea fell to 68, a quarter of the figure only one year earlier (226). The downward trend continued in June, which saw 12 deaths compared to 305 in 2014.”</w:t>
      </w:r>
      <w:r w:rsidRPr="00130E5A">
        <w:rPr>
          <w:rStyle w:val="Funotenzeichen"/>
          <w:rFonts w:eastAsia="Times New Roman" w:cs="Arial"/>
          <w:sz w:val="24"/>
          <w:szCs w:val="24"/>
          <w:lang w:val="en-GB"/>
        </w:rPr>
        <w:footnoteReference w:id="14"/>
      </w:r>
    </w:p>
    <w:p w:rsidR="00DE7377" w:rsidRPr="00DE7377" w:rsidRDefault="00DE7377" w:rsidP="00DE7377">
      <w:pPr>
        <w:pStyle w:val="berschrift2"/>
        <w:rPr>
          <w:rFonts w:asciiTheme="minorHAnsi" w:hAnsiTheme="minorHAnsi"/>
        </w:rPr>
      </w:pPr>
      <w:r w:rsidRPr="00DE7377">
        <w:rPr>
          <w:rFonts w:asciiTheme="minorHAnsi" w:hAnsiTheme="minorHAnsi"/>
        </w:rPr>
        <w:t>Lampedusa – Günther Jauch -</w:t>
      </w:r>
      <w:r w:rsidR="00CD0686">
        <w:rPr>
          <w:rFonts w:asciiTheme="minorHAnsi" w:hAnsiTheme="minorHAnsi"/>
        </w:rPr>
        <w:t xml:space="preserve"> </w:t>
      </w:r>
      <w:r w:rsidRPr="00DE7377">
        <w:rPr>
          <w:rFonts w:asciiTheme="minorHAnsi" w:hAnsiTheme="minorHAnsi"/>
        </w:rPr>
        <w:t xml:space="preserve">Aylan Kurdi </w:t>
      </w:r>
    </w:p>
    <w:p w:rsidR="00DE7377" w:rsidRPr="00DE1C71" w:rsidRDefault="00DE7377" w:rsidP="00133281">
      <w:pPr>
        <w:jc w:val="both"/>
      </w:pPr>
      <w:r w:rsidRPr="00DE1C71">
        <w:t xml:space="preserve">Mit dem Tod </w:t>
      </w:r>
      <w:r w:rsidR="00F459FB">
        <w:t>der über 8</w:t>
      </w:r>
      <w:r w:rsidR="00DE1C71" w:rsidRPr="00DE1C71">
        <w:t xml:space="preserve">00 </w:t>
      </w:r>
      <w:r w:rsidR="00F459FB">
        <w:t xml:space="preserve">vor </w:t>
      </w:r>
      <w:proofErr w:type="spellStart"/>
      <w:r w:rsidR="00F459FB">
        <w:t>Lampedusa</w:t>
      </w:r>
      <w:proofErr w:type="spellEnd"/>
      <w:r w:rsidR="00F459FB">
        <w:t xml:space="preserve">, dem nur eine Woche zuvor ebenfalls in der lybischen See ein Unglück mit 400 Flüchtlingen vorausgegangen war, </w:t>
      </w:r>
      <w:r w:rsidRPr="00DE1C71">
        <w:t>änderte sich der öffentliche Diskurs in Deutschland, die Stimmung kippte</w:t>
      </w:r>
      <w:r w:rsidR="00DE1C71" w:rsidRPr="00DE1C71">
        <w:t xml:space="preserve"> zugunsten </w:t>
      </w:r>
      <w:r w:rsidR="00DE1C71">
        <w:t>der Flüchtenden.</w:t>
      </w:r>
      <w:r w:rsidR="00F459FB">
        <w:t xml:space="preserve"> Papst Franziskus besuchte </w:t>
      </w:r>
      <w:proofErr w:type="spellStart"/>
      <w:r w:rsidRPr="00DE1C71">
        <w:t>Lampedusa</w:t>
      </w:r>
      <w:proofErr w:type="spellEnd"/>
      <w:r w:rsidRPr="00DE1C71">
        <w:t xml:space="preserve"> und </w:t>
      </w:r>
      <w:r w:rsidR="00F459FB">
        <w:t xml:space="preserve">forderte </w:t>
      </w:r>
      <w:r w:rsidRPr="00DE1C71">
        <w:t>ein Umden</w:t>
      </w:r>
      <w:r w:rsidR="00F459FB">
        <w:t>ken in der Asylpolitik</w:t>
      </w:r>
      <w:r w:rsidRPr="00DE1C71">
        <w:rPr>
          <w:rStyle w:val="Funotenzeichen"/>
          <w:rFonts w:eastAsia="Times New Roman" w:cs="Arial"/>
        </w:rPr>
        <w:footnoteReference w:id="15"/>
      </w:r>
      <w:r w:rsidRPr="00DE1C71">
        <w:t>. Die EU beraumte</w:t>
      </w:r>
      <w:r w:rsidRPr="006102CE">
        <w:t xml:space="preserve"> eine</w:t>
      </w:r>
      <w:r w:rsidRPr="00DE1C71">
        <w:rPr>
          <w:rFonts w:ascii="Verdana" w:hAnsi="Verdana"/>
          <w:color w:val="000000"/>
          <w:shd w:val="clear" w:color="auto" w:fill="FFFFFF"/>
        </w:rPr>
        <w:t xml:space="preserve"> </w:t>
      </w:r>
      <w:r w:rsidRPr="00DE1C71">
        <w:rPr>
          <w:color w:val="000000"/>
          <w:shd w:val="clear" w:color="auto" w:fill="FFFFFF"/>
        </w:rPr>
        <w:t>Dringlichkeitssitzung der Innen- und Außenminister</w:t>
      </w:r>
      <w:r w:rsidRPr="00DE1C71">
        <w:t xml:space="preserve"> an und der deutsche Innenminister Thomas de Maizière bekannte: </w:t>
      </w:r>
      <w:r w:rsidRPr="00DE1C71">
        <w:rPr>
          <w:color w:val="000000"/>
          <w:shd w:val="clear" w:color="auto" w:fill="FFFFFF"/>
        </w:rPr>
        <w:t>„Jeder Tote ist einer zu viel". Auch Spiegel Online kommentierte: „Es klingt fast, als wären sich jetzt alle einig.“</w:t>
      </w:r>
      <w:r w:rsidRPr="00DE1C71">
        <w:rPr>
          <w:rStyle w:val="Funotenzeichen"/>
          <w:color w:val="000000"/>
          <w:shd w:val="clear" w:color="auto" w:fill="FFFFFF"/>
        </w:rPr>
        <w:footnoteReference w:id="16"/>
      </w:r>
      <w:r w:rsidRPr="00DE1C71">
        <w:rPr>
          <w:color w:val="000000"/>
          <w:shd w:val="clear" w:color="auto" w:fill="FFFFFF"/>
        </w:rPr>
        <w:t xml:space="preserve"> </w:t>
      </w:r>
      <w:r w:rsidR="00F459FB">
        <w:rPr>
          <w:color w:val="000000"/>
          <w:shd w:val="clear" w:color="auto" w:fill="FFFFFF"/>
        </w:rPr>
        <w:t xml:space="preserve">Die Akzeptanz für den vielfachen Tod im Mittelmeer </w:t>
      </w:r>
      <w:r w:rsidR="00E71434">
        <w:rPr>
          <w:color w:val="000000"/>
          <w:shd w:val="clear" w:color="auto" w:fill="FFFFFF"/>
        </w:rPr>
        <w:t xml:space="preserve">stand auf der Kippe. </w:t>
      </w:r>
      <w:r w:rsidR="00CD0686" w:rsidRPr="00DE1C71">
        <w:t xml:space="preserve">Das alles toppte </w:t>
      </w:r>
      <w:r w:rsidR="00365A7F">
        <w:t xml:space="preserve">allerdings </w:t>
      </w:r>
      <w:r w:rsidR="00CD0686" w:rsidRPr="00DE1C71">
        <w:t xml:space="preserve">der Aktivist Harald Höppner, </w:t>
      </w:r>
      <w:r w:rsidR="00365A7F">
        <w:t xml:space="preserve">der </w:t>
      </w:r>
      <w:r w:rsidRPr="00DE1C71">
        <w:t>in der Talkshow von Günther Jauch am 19.04.2015</w:t>
      </w:r>
      <w:r w:rsidR="00CD0686" w:rsidRPr="00DE1C71">
        <w:t xml:space="preserve"> </w:t>
      </w:r>
      <w:r w:rsidR="00365A7F" w:rsidRPr="00DE1C71">
        <w:t xml:space="preserve">seine Rettungsinitiative mit dem </w:t>
      </w:r>
      <w:r w:rsidR="00E71434">
        <w:t xml:space="preserve">Boot </w:t>
      </w:r>
      <w:proofErr w:type="spellStart"/>
      <w:r w:rsidR="00E71434">
        <w:t>Sea</w:t>
      </w:r>
      <w:proofErr w:type="spellEnd"/>
      <w:r w:rsidR="00E71434">
        <w:t xml:space="preserve"> Watch vorstellen durfte</w:t>
      </w:r>
      <w:r w:rsidR="00365A7F">
        <w:t xml:space="preserve">, und in der Live-Sendung </w:t>
      </w:r>
      <w:r w:rsidR="00CD0686" w:rsidRPr="00DE1C71">
        <w:t>eine Schweigeminute für die Toten erzwang, als er</w:t>
      </w:r>
      <w:r w:rsidRPr="00DE1C71">
        <w:t xml:space="preserve"> sagte: </w:t>
      </w:r>
    </w:p>
    <w:p w:rsidR="00DE7377" w:rsidRPr="00130E5A" w:rsidRDefault="00DE7377" w:rsidP="00DE7377">
      <w:pPr>
        <w:pStyle w:val="Zitat"/>
        <w:rPr>
          <w:rFonts w:eastAsia="Times New Roman" w:cs="Arial"/>
        </w:rPr>
      </w:pPr>
      <w:r w:rsidRPr="00130E5A">
        <w:rPr>
          <w:rFonts w:eastAsia="Times New Roman" w:cs="Arial"/>
        </w:rPr>
        <w:t>„</w:t>
      </w:r>
      <w:r w:rsidRPr="00130E5A">
        <w:rPr>
          <w:shd w:val="clear" w:color="auto" w:fill="FFFFFF"/>
        </w:rPr>
        <w:t xml:space="preserve">Wir möchten dieser 1000 Toten, die die letzte Woche an unserer europäischen Außengrenze, an unserer deutschen Grenze gestorben sind, gedenken." Und weiter: „Dieses Drama, das sich im Mittelmeer abgespielt hat, das uns jeden Tag im Fernsehen vorgeführt wird, das ist unerträglich. Wir haben versucht, etwas dagegen zu unternehmen. Wir haben gesagt, man kann was machen.“ […] „Man kann nicht nur sagen, man muss Willkommenslager schaffen, man kann nicht nur sagen, man muss die Bedingungen in den Herkunftsländern verbessern, das kann man alles machen, doch in der Zeit, bis wir das gemacht haben, muss man dafür sorgen, dass diese Menschen nicht sterben." </w:t>
      </w:r>
      <w:r w:rsidRPr="00130E5A">
        <w:rPr>
          <w:rStyle w:val="Funotenzeichen"/>
          <w:color w:val="2F2F2F"/>
          <w:sz w:val="24"/>
          <w:szCs w:val="24"/>
          <w:shd w:val="clear" w:color="auto" w:fill="FFFFFF"/>
        </w:rPr>
        <w:footnoteReference w:id="17"/>
      </w:r>
    </w:p>
    <w:p w:rsidR="00DE7377" w:rsidRPr="00130E5A" w:rsidRDefault="00DE1C71" w:rsidP="006F2E2A">
      <w:pPr>
        <w:spacing w:after="200" w:line="276" w:lineRule="auto"/>
        <w:jc w:val="both"/>
        <w:rPr>
          <w:rFonts w:eastAsia="Times New Roman" w:cs="Arial"/>
          <w:sz w:val="24"/>
          <w:szCs w:val="24"/>
        </w:rPr>
      </w:pPr>
      <w:r>
        <w:rPr>
          <w:rFonts w:eastAsia="Times New Roman" w:cs="Arial"/>
          <w:sz w:val="24"/>
          <w:szCs w:val="24"/>
        </w:rPr>
        <w:t xml:space="preserve">All das bereitete den Boden </w:t>
      </w:r>
      <w:r w:rsidR="00365A7F">
        <w:rPr>
          <w:rFonts w:eastAsia="Times New Roman" w:cs="Arial"/>
          <w:sz w:val="24"/>
          <w:szCs w:val="24"/>
        </w:rPr>
        <w:t xml:space="preserve">für das </w:t>
      </w:r>
      <w:r>
        <w:rPr>
          <w:rFonts w:eastAsia="Times New Roman" w:cs="Arial"/>
          <w:sz w:val="24"/>
          <w:szCs w:val="24"/>
        </w:rPr>
        <w:t xml:space="preserve">das </w:t>
      </w:r>
      <w:r w:rsidR="00CD0686">
        <w:rPr>
          <w:rFonts w:eastAsia="Times New Roman" w:cs="Arial"/>
          <w:sz w:val="24"/>
          <w:szCs w:val="24"/>
        </w:rPr>
        <w:t>Wi</w:t>
      </w:r>
      <w:r w:rsidR="00133281">
        <w:rPr>
          <w:rFonts w:eastAsia="Times New Roman" w:cs="Arial"/>
          <w:sz w:val="24"/>
          <w:szCs w:val="24"/>
        </w:rPr>
        <w:t>l</w:t>
      </w:r>
      <w:r w:rsidR="00CD0686">
        <w:rPr>
          <w:rFonts w:eastAsia="Times New Roman" w:cs="Arial"/>
          <w:sz w:val="24"/>
          <w:szCs w:val="24"/>
        </w:rPr>
        <w:t>lkommen</w:t>
      </w:r>
      <w:r w:rsidR="00AE06B8">
        <w:rPr>
          <w:rFonts w:eastAsia="Times New Roman" w:cs="Arial"/>
          <w:sz w:val="24"/>
          <w:szCs w:val="24"/>
        </w:rPr>
        <w:t>s</w:t>
      </w:r>
      <w:r>
        <w:rPr>
          <w:rFonts w:eastAsia="Times New Roman" w:cs="Arial"/>
          <w:sz w:val="24"/>
          <w:szCs w:val="24"/>
        </w:rPr>
        <w:t>-Sommermärchen.</w:t>
      </w:r>
      <w:r w:rsidR="00CD0686">
        <w:rPr>
          <w:rFonts w:eastAsia="Times New Roman" w:cs="Arial"/>
          <w:sz w:val="24"/>
          <w:szCs w:val="24"/>
        </w:rPr>
        <w:t xml:space="preserve"> </w:t>
      </w:r>
      <w:r w:rsidR="00CD0686" w:rsidRPr="00130E5A">
        <w:rPr>
          <w:rFonts w:eastAsia="Times New Roman" w:cs="Arial"/>
          <w:sz w:val="24"/>
          <w:szCs w:val="24"/>
        </w:rPr>
        <w:t xml:space="preserve">Als </w:t>
      </w:r>
      <w:r w:rsidR="00CD0686">
        <w:rPr>
          <w:rFonts w:eastAsia="Times New Roman" w:cs="Arial"/>
          <w:sz w:val="24"/>
          <w:szCs w:val="24"/>
        </w:rPr>
        <w:t xml:space="preserve">zusätzlich </w:t>
      </w:r>
      <w:r w:rsidR="00365A7F" w:rsidRPr="00130E5A">
        <w:rPr>
          <w:rFonts w:eastAsia="Times New Roman" w:cs="Arial"/>
          <w:sz w:val="24"/>
          <w:szCs w:val="24"/>
        </w:rPr>
        <w:t xml:space="preserve">am 28. August </w:t>
      </w:r>
      <w:r w:rsidR="00365A7F">
        <w:rPr>
          <w:rFonts w:eastAsia="Times New Roman" w:cs="Arial"/>
          <w:sz w:val="24"/>
          <w:szCs w:val="24"/>
        </w:rPr>
        <w:t xml:space="preserve">2015, </w:t>
      </w:r>
      <w:r w:rsidR="00CD0686">
        <w:rPr>
          <w:rFonts w:eastAsia="Times New Roman" w:cs="Arial"/>
          <w:sz w:val="24"/>
          <w:szCs w:val="24"/>
        </w:rPr>
        <w:t xml:space="preserve">unmittelbar </w:t>
      </w:r>
      <w:r w:rsidR="00CD0686" w:rsidRPr="00130E5A">
        <w:rPr>
          <w:rFonts w:eastAsia="Times New Roman" w:cs="Arial"/>
          <w:sz w:val="24"/>
          <w:szCs w:val="24"/>
        </w:rPr>
        <w:t>nach der Sommerpause</w:t>
      </w:r>
      <w:r w:rsidR="00365A7F">
        <w:rPr>
          <w:rFonts w:eastAsia="Times New Roman" w:cs="Arial"/>
          <w:sz w:val="24"/>
          <w:szCs w:val="24"/>
        </w:rPr>
        <w:t>,</w:t>
      </w:r>
      <w:r w:rsidR="00CD0686" w:rsidRPr="00130E5A">
        <w:rPr>
          <w:rFonts w:eastAsia="Times New Roman" w:cs="Arial"/>
          <w:sz w:val="24"/>
          <w:szCs w:val="24"/>
        </w:rPr>
        <w:t xml:space="preserve"> die </w:t>
      </w:r>
      <w:r w:rsidR="00CD0686">
        <w:rPr>
          <w:rFonts w:eastAsia="Times New Roman" w:cs="Arial"/>
          <w:sz w:val="24"/>
          <w:szCs w:val="24"/>
        </w:rPr>
        <w:t xml:space="preserve">leblosen </w:t>
      </w:r>
      <w:r w:rsidR="00CD0686" w:rsidRPr="00130E5A">
        <w:rPr>
          <w:rFonts w:eastAsia="Times New Roman" w:cs="Arial"/>
          <w:sz w:val="24"/>
          <w:szCs w:val="24"/>
        </w:rPr>
        <w:t>Körper von 71 Flüchtende</w:t>
      </w:r>
      <w:r w:rsidR="00365A7F">
        <w:rPr>
          <w:rFonts w:eastAsia="Times New Roman" w:cs="Arial"/>
          <w:sz w:val="24"/>
          <w:szCs w:val="24"/>
        </w:rPr>
        <w:t>n</w:t>
      </w:r>
      <w:r w:rsidR="00CD0686" w:rsidRPr="00130E5A">
        <w:rPr>
          <w:rFonts w:eastAsia="Times New Roman" w:cs="Arial"/>
          <w:sz w:val="24"/>
          <w:szCs w:val="24"/>
        </w:rPr>
        <w:t xml:space="preserve"> in einem Kühltransporter in der Nähe der ungarischen</w:t>
      </w:r>
      <w:r w:rsidR="00365A7F">
        <w:rPr>
          <w:rFonts w:eastAsia="Times New Roman" w:cs="Arial"/>
          <w:sz w:val="24"/>
          <w:szCs w:val="24"/>
        </w:rPr>
        <w:t xml:space="preserve"> Grenze in Österreich entdeckt</w:t>
      </w:r>
      <w:r w:rsidR="00CD0686" w:rsidRPr="00130E5A">
        <w:rPr>
          <w:rFonts w:eastAsia="Times New Roman" w:cs="Arial"/>
          <w:sz w:val="24"/>
          <w:szCs w:val="24"/>
        </w:rPr>
        <w:t xml:space="preserve"> </w:t>
      </w:r>
      <w:r w:rsidR="006102CE">
        <w:rPr>
          <w:rFonts w:eastAsia="Times New Roman" w:cs="Arial"/>
          <w:sz w:val="24"/>
          <w:szCs w:val="24"/>
        </w:rPr>
        <w:t xml:space="preserve">wurden, </w:t>
      </w:r>
      <w:r w:rsidR="00E71434">
        <w:rPr>
          <w:rFonts w:eastAsia="Times New Roman" w:cs="Arial"/>
          <w:sz w:val="24"/>
          <w:szCs w:val="24"/>
        </w:rPr>
        <w:t xml:space="preserve">gefolgt </w:t>
      </w:r>
      <w:r w:rsidR="00E71434" w:rsidRPr="00130E5A">
        <w:rPr>
          <w:rFonts w:eastAsia="Times New Roman" w:cs="Arial"/>
          <w:sz w:val="24"/>
          <w:szCs w:val="24"/>
        </w:rPr>
        <w:t xml:space="preserve">am 4. September </w:t>
      </w:r>
      <w:r w:rsidR="00E71434">
        <w:rPr>
          <w:rFonts w:eastAsia="Times New Roman" w:cs="Arial"/>
          <w:sz w:val="24"/>
          <w:szCs w:val="24"/>
        </w:rPr>
        <w:t xml:space="preserve">vom </w:t>
      </w:r>
      <w:r w:rsidR="006102CE">
        <w:rPr>
          <w:rFonts w:eastAsia="Times New Roman" w:cs="Arial"/>
          <w:sz w:val="24"/>
          <w:szCs w:val="24"/>
        </w:rPr>
        <w:t xml:space="preserve">viral zirkulierenden </w:t>
      </w:r>
      <w:r w:rsidR="00CD0686" w:rsidRPr="00130E5A">
        <w:rPr>
          <w:rFonts w:eastAsia="Times New Roman" w:cs="Arial"/>
          <w:sz w:val="24"/>
          <w:szCs w:val="24"/>
        </w:rPr>
        <w:t xml:space="preserve">Bild des </w:t>
      </w:r>
      <w:r w:rsidR="00E71434">
        <w:rPr>
          <w:rFonts w:eastAsia="Times New Roman" w:cs="Arial"/>
          <w:sz w:val="24"/>
          <w:szCs w:val="24"/>
        </w:rPr>
        <w:t xml:space="preserve">leblos am Strand liegenden </w:t>
      </w:r>
      <w:r w:rsidR="00CD0686" w:rsidRPr="00130E5A">
        <w:rPr>
          <w:rFonts w:eastAsia="Times New Roman" w:cs="Arial"/>
          <w:sz w:val="24"/>
          <w:szCs w:val="24"/>
        </w:rPr>
        <w:t>syrisch</w:t>
      </w:r>
      <w:r w:rsidR="00365A7F">
        <w:rPr>
          <w:rFonts w:eastAsia="Times New Roman" w:cs="Arial"/>
          <w:sz w:val="24"/>
          <w:szCs w:val="24"/>
        </w:rPr>
        <w:t xml:space="preserve">en Vierjährigen </w:t>
      </w:r>
      <w:proofErr w:type="spellStart"/>
      <w:r w:rsidR="00365A7F">
        <w:rPr>
          <w:rFonts w:eastAsia="Times New Roman" w:cs="Arial"/>
          <w:sz w:val="24"/>
          <w:szCs w:val="24"/>
        </w:rPr>
        <w:t>Aylan</w:t>
      </w:r>
      <w:proofErr w:type="spellEnd"/>
      <w:r w:rsidR="00365A7F">
        <w:rPr>
          <w:rFonts w:eastAsia="Times New Roman" w:cs="Arial"/>
          <w:sz w:val="24"/>
          <w:szCs w:val="24"/>
        </w:rPr>
        <w:t xml:space="preserve"> </w:t>
      </w:r>
      <w:proofErr w:type="spellStart"/>
      <w:r w:rsidR="00365A7F">
        <w:rPr>
          <w:rFonts w:eastAsia="Times New Roman" w:cs="Arial"/>
          <w:sz w:val="24"/>
          <w:szCs w:val="24"/>
        </w:rPr>
        <w:t>Kurdi</w:t>
      </w:r>
      <w:proofErr w:type="spellEnd"/>
      <w:r w:rsidR="00365A7F">
        <w:rPr>
          <w:rFonts w:eastAsia="Times New Roman" w:cs="Arial"/>
          <w:sz w:val="24"/>
          <w:szCs w:val="24"/>
        </w:rPr>
        <w:t>,</w:t>
      </w:r>
      <w:r w:rsidR="00E71434">
        <w:rPr>
          <w:rFonts w:eastAsia="Times New Roman" w:cs="Arial"/>
          <w:sz w:val="24"/>
          <w:szCs w:val="24"/>
        </w:rPr>
        <w:t xml:space="preserve"> </w:t>
      </w:r>
      <w:r w:rsidR="00CD0686">
        <w:rPr>
          <w:rFonts w:eastAsia="Times New Roman" w:cs="Arial"/>
          <w:sz w:val="24"/>
          <w:szCs w:val="24"/>
        </w:rPr>
        <w:t xml:space="preserve">war für viele </w:t>
      </w:r>
      <w:r w:rsidR="00CD0686" w:rsidRPr="00130E5A">
        <w:rPr>
          <w:rFonts w:eastAsia="Times New Roman" w:cs="Arial"/>
          <w:sz w:val="24"/>
          <w:szCs w:val="24"/>
        </w:rPr>
        <w:t xml:space="preserve">Millionen </w:t>
      </w:r>
      <w:r w:rsidR="00E71434">
        <w:rPr>
          <w:rFonts w:eastAsia="Times New Roman" w:cs="Arial"/>
          <w:sz w:val="24"/>
          <w:szCs w:val="24"/>
        </w:rPr>
        <w:t>Europäer</w:t>
      </w:r>
      <w:r>
        <w:rPr>
          <w:rFonts w:eastAsia="Times New Roman" w:cs="Arial"/>
          <w:sz w:val="24"/>
          <w:szCs w:val="24"/>
        </w:rPr>
        <w:t xml:space="preserve"> klar, dass sie „helfen“ mussten</w:t>
      </w:r>
      <w:r w:rsidR="00CD0686" w:rsidRPr="00130E5A">
        <w:rPr>
          <w:rFonts w:eastAsia="Times New Roman" w:cs="Arial"/>
          <w:sz w:val="24"/>
          <w:szCs w:val="24"/>
        </w:rPr>
        <w:t>.</w:t>
      </w:r>
      <w:r w:rsidR="00CD0686">
        <w:rPr>
          <w:rFonts w:eastAsia="Times New Roman" w:cs="Arial"/>
          <w:sz w:val="24"/>
          <w:szCs w:val="24"/>
        </w:rPr>
        <w:t xml:space="preserve"> </w:t>
      </w:r>
      <w:r w:rsidR="00365A7F">
        <w:rPr>
          <w:rFonts w:eastAsia="Times New Roman" w:cs="Arial"/>
          <w:sz w:val="24"/>
          <w:szCs w:val="24"/>
        </w:rPr>
        <w:t xml:space="preserve">Die </w:t>
      </w:r>
      <w:r w:rsidR="00DE7377" w:rsidRPr="00130E5A">
        <w:rPr>
          <w:rFonts w:eastAsia="Times New Roman" w:cs="Arial"/>
          <w:sz w:val="24"/>
          <w:szCs w:val="24"/>
        </w:rPr>
        <w:t xml:space="preserve">Zivilgesellschaft </w:t>
      </w:r>
      <w:r w:rsidR="00E71434">
        <w:rPr>
          <w:rFonts w:eastAsia="Times New Roman" w:cs="Arial"/>
          <w:sz w:val="24"/>
          <w:szCs w:val="24"/>
        </w:rPr>
        <w:t>nahm in einer kollektiven</w:t>
      </w:r>
      <w:r w:rsidR="00365A7F">
        <w:rPr>
          <w:rFonts w:eastAsia="Times New Roman" w:cs="Arial"/>
          <w:sz w:val="24"/>
          <w:szCs w:val="24"/>
        </w:rPr>
        <w:t xml:space="preserve"> Woge der Empathie an Willkommenskomitees an Bahnhöfen teil, Cars of Hope fuhren Flüchtende </w:t>
      </w:r>
      <w:r w:rsidR="00914E5C">
        <w:rPr>
          <w:rFonts w:eastAsia="Times New Roman" w:cs="Arial"/>
          <w:sz w:val="24"/>
          <w:szCs w:val="24"/>
        </w:rPr>
        <w:t>über Grenzen</w:t>
      </w:r>
      <w:r w:rsidR="00CD0686">
        <w:rPr>
          <w:rFonts w:eastAsia="Times New Roman" w:cs="Arial"/>
          <w:sz w:val="24"/>
          <w:szCs w:val="24"/>
        </w:rPr>
        <w:t xml:space="preserve">, </w:t>
      </w:r>
      <w:r w:rsidR="00365A7F">
        <w:rPr>
          <w:rFonts w:eastAsia="Times New Roman" w:cs="Arial"/>
          <w:sz w:val="24"/>
          <w:szCs w:val="24"/>
        </w:rPr>
        <w:lastRenderedPageBreak/>
        <w:t xml:space="preserve">international wurden </w:t>
      </w:r>
      <w:r w:rsidR="00E71434">
        <w:rPr>
          <w:rFonts w:eastAsia="Times New Roman" w:cs="Arial"/>
          <w:sz w:val="24"/>
          <w:szCs w:val="24"/>
        </w:rPr>
        <w:t xml:space="preserve">Lobeshymnen </w:t>
      </w:r>
      <w:r w:rsidR="00365A7F">
        <w:rPr>
          <w:rFonts w:eastAsia="Times New Roman" w:cs="Arial"/>
          <w:sz w:val="24"/>
          <w:szCs w:val="24"/>
        </w:rPr>
        <w:t>auf das sonst nicht für seine Herzenswärme bekannte Deutschland</w:t>
      </w:r>
      <w:r>
        <w:rPr>
          <w:rFonts w:eastAsia="Times New Roman" w:cs="Arial"/>
          <w:sz w:val="24"/>
          <w:szCs w:val="24"/>
        </w:rPr>
        <w:t xml:space="preserve"> </w:t>
      </w:r>
      <w:r w:rsidR="00365A7F">
        <w:rPr>
          <w:rFonts w:eastAsia="Times New Roman" w:cs="Arial"/>
          <w:sz w:val="24"/>
          <w:szCs w:val="24"/>
        </w:rPr>
        <w:t>angestimmt</w:t>
      </w:r>
      <w:r w:rsidR="00DE7377" w:rsidRPr="00130E5A">
        <w:rPr>
          <w:rFonts w:eastAsia="Times New Roman" w:cs="Arial"/>
          <w:sz w:val="24"/>
          <w:szCs w:val="24"/>
        </w:rPr>
        <w:t>.</w:t>
      </w:r>
    </w:p>
    <w:p w:rsidR="00914E5C" w:rsidRDefault="00914E5C" w:rsidP="00914E5C">
      <w:pPr>
        <w:spacing w:after="200" w:line="276" w:lineRule="auto"/>
        <w:jc w:val="both"/>
        <w:rPr>
          <w:rFonts w:eastAsia="Times New Roman" w:cs="Arial"/>
          <w:sz w:val="24"/>
          <w:szCs w:val="24"/>
        </w:rPr>
      </w:pPr>
      <w:r>
        <w:rPr>
          <w:rFonts w:eastAsia="Times New Roman" w:cs="Arial"/>
          <w:sz w:val="24"/>
          <w:szCs w:val="24"/>
        </w:rPr>
        <w:t>„Landesmutter Angela I. die Edle“ konnte sich im Gegensatz zu „Orban-Ungar, dem Fürchterlichen“</w:t>
      </w:r>
      <w:r>
        <w:rPr>
          <w:rStyle w:val="Funotenzeichen"/>
          <w:rFonts w:eastAsia="Times New Roman" w:cs="Arial"/>
          <w:sz w:val="24"/>
          <w:szCs w:val="24"/>
        </w:rPr>
        <w:footnoteReference w:id="18"/>
      </w:r>
      <w:r>
        <w:rPr>
          <w:rFonts w:eastAsia="Times New Roman" w:cs="Arial"/>
          <w:sz w:val="24"/>
          <w:szCs w:val="24"/>
        </w:rPr>
        <w:t xml:space="preserve"> , der am 15. September den Bau des Grenzzaunes zu Serbien abschloss</w:t>
      </w:r>
      <w:r>
        <w:rPr>
          <w:rStyle w:val="Funotenzeichen"/>
          <w:rFonts w:eastAsia="Times New Roman" w:cs="Arial"/>
          <w:sz w:val="24"/>
          <w:szCs w:val="24"/>
        </w:rPr>
        <w:footnoteReference w:id="19"/>
      </w:r>
      <w:r>
        <w:rPr>
          <w:rFonts w:eastAsia="Times New Roman" w:cs="Arial"/>
          <w:sz w:val="24"/>
          <w:szCs w:val="24"/>
        </w:rPr>
        <w:t xml:space="preserve">, als humanistische Europaretterin präsentieren, bevor Deutschland </w:t>
      </w:r>
      <w:r w:rsidR="00D0605A">
        <w:rPr>
          <w:rFonts w:eastAsia="Times New Roman" w:cs="Arial"/>
          <w:sz w:val="24"/>
          <w:szCs w:val="24"/>
        </w:rPr>
        <w:t xml:space="preserve">schlussendlich </w:t>
      </w:r>
      <w:r>
        <w:rPr>
          <w:rFonts w:eastAsia="Times New Roman" w:cs="Arial"/>
          <w:sz w:val="24"/>
          <w:szCs w:val="24"/>
        </w:rPr>
        <w:t xml:space="preserve">wieder auf den Boden der normalen Realität zurückkehren musste, als nämlich „besorgte Bürger“ „Ernst genommen“ werden </w:t>
      </w:r>
      <w:r w:rsidR="00D0605A">
        <w:rPr>
          <w:rFonts w:eastAsia="Times New Roman" w:cs="Arial"/>
          <w:sz w:val="24"/>
          <w:szCs w:val="24"/>
        </w:rPr>
        <w:t>wollten</w:t>
      </w:r>
      <w:r>
        <w:rPr>
          <w:rFonts w:eastAsia="Times New Roman" w:cs="Arial"/>
          <w:sz w:val="24"/>
          <w:szCs w:val="24"/>
        </w:rPr>
        <w:t xml:space="preserve"> und </w:t>
      </w:r>
      <w:proofErr w:type="spellStart"/>
      <w:r>
        <w:rPr>
          <w:rFonts w:eastAsia="Times New Roman" w:cs="Arial"/>
          <w:sz w:val="24"/>
          <w:szCs w:val="24"/>
        </w:rPr>
        <w:t>PolitikerInnen</w:t>
      </w:r>
      <w:proofErr w:type="spellEnd"/>
      <w:r>
        <w:rPr>
          <w:rFonts w:eastAsia="Times New Roman" w:cs="Arial"/>
          <w:sz w:val="24"/>
          <w:szCs w:val="24"/>
        </w:rPr>
        <w:t xml:space="preserve"> der bürgerlichen Parteien die Parolen von AFD und Pegida in Talkshows reflektierten. Damit wurde der öffentliche Diskurs bereits seit Mitte August schrittweise nach rechts bewegt.</w:t>
      </w:r>
      <w:r>
        <w:rPr>
          <w:rStyle w:val="Funotenzeichen"/>
          <w:rFonts w:eastAsia="Times New Roman" w:cs="Arial"/>
          <w:sz w:val="24"/>
          <w:szCs w:val="24"/>
        </w:rPr>
        <w:footnoteReference w:id="20"/>
      </w:r>
      <w:r>
        <w:rPr>
          <w:rFonts w:eastAsia="Times New Roman" w:cs="Arial"/>
          <w:sz w:val="24"/>
          <w:szCs w:val="24"/>
        </w:rPr>
        <w:t xml:space="preserve"> </w:t>
      </w:r>
    </w:p>
    <w:p w:rsidR="00E6326C" w:rsidRPr="00130E5A" w:rsidRDefault="00E6326C" w:rsidP="006F2E2A">
      <w:pPr>
        <w:spacing w:after="200" w:line="276" w:lineRule="auto"/>
        <w:jc w:val="both"/>
        <w:rPr>
          <w:rFonts w:eastAsia="Times New Roman" w:cs="Arial"/>
          <w:sz w:val="24"/>
          <w:szCs w:val="24"/>
        </w:rPr>
      </w:pPr>
      <w:r>
        <w:rPr>
          <w:rFonts w:eastAsia="Times New Roman" w:cs="Arial"/>
          <w:sz w:val="24"/>
          <w:szCs w:val="24"/>
        </w:rPr>
        <w:t>Die Anschläge in Paris am 13.11.2015 und die schnell gefundenen Flüchtlingspässe am Stade de France,</w:t>
      </w:r>
      <w:r w:rsidR="00D0605A">
        <w:rPr>
          <w:rFonts w:eastAsia="Times New Roman" w:cs="Arial"/>
          <w:sz w:val="24"/>
          <w:szCs w:val="24"/>
        </w:rPr>
        <w:t xml:space="preserve"> die auf einer griechischen Insel gestempelt waren,</w:t>
      </w:r>
      <w:r>
        <w:rPr>
          <w:rFonts w:eastAsia="Times New Roman" w:cs="Arial"/>
          <w:sz w:val="24"/>
          <w:szCs w:val="24"/>
        </w:rPr>
        <w:t xml:space="preserve"> sowie das durch den deutschen Innenminister in Niedersachsen abgesagte Fußballspiel nur zwei Tage darauf</w:t>
      </w:r>
      <w:r w:rsidR="00D0605A">
        <w:rPr>
          <w:rFonts w:eastAsia="Times New Roman" w:cs="Arial"/>
          <w:sz w:val="24"/>
          <w:szCs w:val="24"/>
        </w:rPr>
        <w:t>,</w:t>
      </w:r>
      <w:r>
        <w:rPr>
          <w:rFonts w:eastAsia="Times New Roman" w:cs="Arial"/>
          <w:sz w:val="24"/>
          <w:szCs w:val="24"/>
        </w:rPr>
        <w:t xml:space="preserve"> </w:t>
      </w:r>
      <w:r w:rsidR="00D0605A">
        <w:rPr>
          <w:rFonts w:eastAsia="Times New Roman" w:cs="Arial"/>
          <w:sz w:val="24"/>
          <w:szCs w:val="24"/>
        </w:rPr>
        <w:t>machten die Flüchtlinge trotz der auch von Bundesinnenminister De Maizière gebetsmühlenartig widerholten Absicht, beides nicht miteinander vermengen zu wollen (was damit eben doch „in einem Atemzug“ getan wird)  endgültig zur Terrorgefahr</w:t>
      </w:r>
      <w:r w:rsidR="00914E5C">
        <w:rPr>
          <w:rFonts w:eastAsia="Times New Roman" w:cs="Arial"/>
          <w:sz w:val="24"/>
          <w:szCs w:val="24"/>
        </w:rPr>
        <w:t xml:space="preserve"> und brachten Griechenland</w:t>
      </w:r>
      <w:r>
        <w:rPr>
          <w:rFonts w:eastAsia="Times New Roman" w:cs="Arial"/>
          <w:sz w:val="24"/>
          <w:szCs w:val="24"/>
        </w:rPr>
        <w:t xml:space="preserve"> </w:t>
      </w:r>
      <w:r w:rsidR="00914E5C">
        <w:rPr>
          <w:rFonts w:eastAsia="Times New Roman" w:cs="Arial"/>
          <w:sz w:val="24"/>
          <w:szCs w:val="24"/>
        </w:rPr>
        <w:t xml:space="preserve">ab Anfang Dezember 2015 </w:t>
      </w:r>
      <w:r>
        <w:rPr>
          <w:rFonts w:eastAsia="Times New Roman" w:cs="Arial"/>
          <w:sz w:val="24"/>
          <w:szCs w:val="24"/>
        </w:rPr>
        <w:t>zurück in die Debatte, diesmal ging es um den Verbleib in der Schengenzone.</w:t>
      </w:r>
    </w:p>
    <w:p w:rsidR="00DE7377" w:rsidRPr="00DE7377" w:rsidRDefault="006F2E2A" w:rsidP="00DE7377">
      <w:pPr>
        <w:pStyle w:val="berschrift2"/>
        <w:rPr>
          <w:rFonts w:asciiTheme="minorHAnsi" w:hAnsiTheme="minorHAnsi"/>
        </w:rPr>
      </w:pPr>
      <w:r>
        <w:rPr>
          <w:rFonts w:asciiTheme="minorHAnsi" w:hAnsiTheme="minorHAnsi"/>
        </w:rPr>
        <w:t xml:space="preserve">Migrationspolitik der </w:t>
      </w:r>
      <w:r w:rsidR="00DA3C6E">
        <w:rPr>
          <w:rFonts w:asciiTheme="minorHAnsi" w:hAnsiTheme="minorHAnsi"/>
        </w:rPr>
        <w:t>Tsipras-Regierung</w:t>
      </w:r>
    </w:p>
    <w:p w:rsidR="00DE7377" w:rsidRPr="00130E5A" w:rsidRDefault="00A27C02" w:rsidP="006F2E2A">
      <w:pPr>
        <w:jc w:val="both"/>
        <w:rPr>
          <w:rFonts w:cs="Helvetica"/>
          <w:color w:val="000000"/>
        </w:rPr>
      </w:pPr>
      <w:r>
        <w:rPr>
          <w:rFonts w:cs="Helvetica"/>
          <w:color w:val="000000"/>
        </w:rPr>
        <w:t xml:space="preserve">Schließlich musste </w:t>
      </w:r>
      <w:r w:rsidR="00DA3C6E">
        <w:rPr>
          <w:rFonts w:cs="Helvetica"/>
          <w:color w:val="000000"/>
        </w:rPr>
        <w:t xml:space="preserve">auch die </w:t>
      </w:r>
      <w:r>
        <w:rPr>
          <w:rFonts w:cs="Helvetica"/>
          <w:color w:val="000000"/>
        </w:rPr>
        <w:t xml:space="preserve">liberale </w:t>
      </w:r>
      <w:r w:rsidR="00DA3C6E">
        <w:rPr>
          <w:rFonts w:cs="Helvetica"/>
          <w:color w:val="000000"/>
        </w:rPr>
        <w:t>Migrationspoli</w:t>
      </w:r>
      <w:r>
        <w:rPr>
          <w:rFonts w:cs="Helvetica"/>
          <w:color w:val="000000"/>
        </w:rPr>
        <w:t xml:space="preserve">tik der ersten SYRIZA-Regierung </w:t>
      </w:r>
      <w:r w:rsidR="00DA3C6E">
        <w:rPr>
          <w:rFonts w:cs="Helvetica"/>
          <w:color w:val="000000"/>
        </w:rPr>
        <w:t xml:space="preserve">gekippt werden, </w:t>
      </w:r>
      <w:r w:rsidR="00E6326C">
        <w:rPr>
          <w:rFonts w:cs="Helvetica"/>
          <w:color w:val="000000"/>
        </w:rPr>
        <w:t>bevor Gr</w:t>
      </w:r>
      <w:r w:rsidR="00DA3C6E">
        <w:rPr>
          <w:rFonts w:cs="Helvetica"/>
          <w:color w:val="000000"/>
        </w:rPr>
        <w:t>i</w:t>
      </w:r>
      <w:r w:rsidR="00E6326C">
        <w:rPr>
          <w:rFonts w:cs="Helvetica"/>
          <w:color w:val="000000"/>
        </w:rPr>
        <w:t>e</w:t>
      </w:r>
      <w:r w:rsidR="00DA3C6E">
        <w:rPr>
          <w:rFonts w:cs="Helvetica"/>
          <w:color w:val="000000"/>
        </w:rPr>
        <w:t>chenland das von der EU geford</w:t>
      </w:r>
      <w:r>
        <w:rPr>
          <w:rFonts w:cs="Helvetica"/>
          <w:color w:val="000000"/>
        </w:rPr>
        <w:t xml:space="preserve">erte Grenzregime </w:t>
      </w:r>
      <w:r w:rsidR="00E6326C">
        <w:rPr>
          <w:rFonts w:cs="Helvetica"/>
          <w:color w:val="000000"/>
        </w:rPr>
        <w:t>übern</w:t>
      </w:r>
      <w:r w:rsidR="00DA3C6E">
        <w:rPr>
          <w:rFonts w:cs="Helvetica"/>
          <w:color w:val="000000"/>
        </w:rPr>
        <w:t>e</w:t>
      </w:r>
      <w:r w:rsidR="00E6326C">
        <w:rPr>
          <w:rFonts w:cs="Helvetica"/>
          <w:color w:val="000000"/>
        </w:rPr>
        <w:t>h</w:t>
      </w:r>
      <w:r>
        <w:rPr>
          <w:rFonts w:cs="Helvetica"/>
          <w:color w:val="000000"/>
        </w:rPr>
        <w:t xml:space="preserve">men </w:t>
      </w:r>
      <w:r w:rsidR="00B449F3">
        <w:rPr>
          <w:rFonts w:cs="Helvetica"/>
          <w:color w:val="000000"/>
        </w:rPr>
        <w:t>konnte</w:t>
      </w:r>
      <w:r>
        <w:rPr>
          <w:rFonts w:cs="Helvetica"/>
          <w:color w:val="000000"/>
        </w:rPr>
        <w:t xml:space="preserve">. </w:t>
      </w:r>
      <w:r w:rsidR="00DA3C6E">
        <w:rPr>
          <w:rFonts w:cs="Helvetica"/>
          <w:color w:val="000000"/>
        </w:rPr>
        <w:t xml:space="preserve">Denn </w:t>
      </w:r>
      <w:r>
        <w:rPr>
          <w:rFonts w:cs="Helvetica"/>
          <w:color w:val="000000"/>
        </w:rPr>
        <w:t xml:space="preserve">das </w:t>
      </w:r>
      <w:r w:rsidR="00DA3C6E">
        <w:rPr>
          <w:rFonts w:cs="Helvetica"/>
          <w:color w:val="000000"/>
        </w:rPr>
        <w:t>nach der</w:t>
      </w:r>
      <w:r w:rsidR="00DE7377" w:rsidRPr="00130E5A">
        <w:rPr>
          <w:rFonts w:cs="Helvetica"/>
          <w:color w:val="000000"/>
        </w:rPr>
        <w:t xml:space="preserve"> Regierungsübernahme von Syriza im Januar 2015 erstmals geschaffene Migrations</w:t>
      </w:r>
      <w:r w:rsidR="00DE7377">
        <w:rPr>
          <w:rFonts w:cs="Helvetica"/>
          <w:color w:val="000000"/>
        </w:rPr>
        <w:t>m</w:t>
      </w:r>
      <w:r w:rsidR="00DE7377" w:rsidRPr="00130E5A">
        <w:rPr>
          <w:rFonts w:cs="Helvetica"/>
          <w:color w:val="000000"/>
        </w:rPr>
        <w:t xml:space="preserve">inisterium </w:t>
      </w:r>
      <w:r>
        <w:rPr>
          <w:rFonts w:cs="Helvetica"/>
          <w:color w:val="000000"/>
        </w:rPr>
        <w:t>sch</w:t>
      </w:r>
      <w:r w:rsidR="00604591">
        <w:rPr>
          <w:rFonts w:cs="Helvetica"/>
          <w:color w:val="000000"/>
        </w:rPr>
        <w:t>loss nicht</w:t>
      </w:r>
      <w:r>
        <w:rPr>
          <w:rFonts w:cs="Helvetica"/>
          <w:color w:val="000000"/>
        </w:rPr>
        <w:t xml:space="preserve"> nur das Abschiebelager Amygdaleza und ließ </w:t>
      </w:r>
      <w:r w:rsidR="00DE7377" w:rsidRPr="00130E5A">
        <w:rPr>
          <w:rFonts w:cs="Helvetica"/>
          <w:color w:val="000000"/>
        </w:rPr>
        <w:t xml:space="preserve">rund 3000 Flüchtlinge aus den Lagern frei, </w:t>
      </w:r>
      <w:r>
        <w:rPr>
          <w:rFonts w:cs="Helvetica"/>
          <w:color w:val="000000"/>
        </w:rPr>
        <w:t xml:space="preserve">sondern verweigerte sich auch den </w:t>
      </w:r>
      <w:r w:rsidRPr="00A27C02">
        <w:rPr>
          <w:rFonts w:cs="Helvetica"/>
          <w:i/>
          <w:color w:val="000000"/>
        </w:rPr>
        <w:t>push-back-Operationen</w:t>
      </w:r>
      <w:r>
        <w:rPr>
          <w:rFonts w:cs="Helvetica"/>
          <w:color w:val="000000"/>
        </w:rPr>
        <w:t>, also dem Zurückschleppen von Flüchtlingsbooten in türkische Hoheitsgewässer.</w:t>
      </w:r>
      <w:r w:rsidR="00DE7377" w:rsidRPr="00130E5A">
        <w:rPr>
          <w:rFonts w:cs="Helvetica"/>
          <w:color w:val="000000"/>
        </w:rPr>
        <w:t xml:space="preserve"> Die damalige Ministerin für Migrationspolitik </w:t>
      </w:r>
      <w:r>
        <w:rPr>
          <w:rFonts w:cs="Helvetica"/>
          <w:color w:val="000000"/>
        </w:rPr>
        <w:t xml:space="preserve">Tasia Christodoulou </w:t>
      </w:r>
      <w:r w:rsidR="00DE7377" w:rsidRPr="00130E5A">
        <w:rPr>
          <w:rFonts w:cs="Helvetica"/>
          <w:color w:val="000000"/>
        </w:rPr>
        <w:t xml:space="preserve">sagte in einem Interview der jungen Welt am 15.Mai 2015: </w:t>
      </w:r>
    </w:p>
    <w:p w:rsidR="00DE7377" w:rsidRDefault="00DE7377" w:rsidP="00DE7377">
      <w:pPr>
        <w:pStyle w:val="Zitat"/>
        <w:rPr>
          <w:shd w:val="clear" w:color="auto" w:fill="FFFFFF"/>
        </w:rPr>
      </w:pPr>
      <w:r w:rsidRPr="00A27C02">
        <w:t xml:space="preserve">„Seit unserer Regierungsübernahme hat es bis auf eine Ausnahme keine Todesfälle mehr gegeben. Bei den drei Toten auf Rhodos am 20. April handelte es sich um einen Unfall. Flüchtlinge werden heute nicht mehr zurückgedrängt, ihre Leben sind an unseren Meeresgrenzen nicht mehr gefährdet. Die Aufgabe von Frontex besteht lediglich darin, die Rettungsaktionen der griechischen </w:t>
      </w:r>
      <w:r w:rsidRPr="00A27C02">
        <w:lastRenderedPageBreak/>
        <w:t>Küstenwache zu beobachten und ihre Berichte darüber an die EU zu schicken, sie greift nicht ein.</w:t>
      </w:r>
      <w:r w:rsidRPr="00130E5A">
        <w:rPr>
          <w:shd w:val="clear" w:color="auto" w:fill="FFFFFF"/>
        </w:rPr>
        <w:t xml:space="preserve">“ </w:t>
      </w:r>
      <w:r w:rsidR="00604591">
        <w:rPr>
          <w:rStyle w:val="Funotenzeichen"/>
          <w:shd w:val="clear" w:color="auto" w:fill="FFFFFF"/>
        </w:rPr>
        <w:footnoteReference w:id="21"/>
      </w:r>
    </w:p>
    <w:p w:rsidR="00DE7377" w:rsidRDefault="00DA3C6E" w:rsidP="006F2E2A">
      <w:pPr>
        <w:jc w:val="both"/>
        <w:rPr>
          <w:lang w:eastAsia="de-DE"/>
        </w:rPr>
      </w:pPr>
      <w:r w:rsidRPr="00A27C02">
        <w:t>Nach der Unterzei</w:t>
      </w:r>
      <w:r w:rsidR="00A27C02" w:rsidRPr="00A27C02">
        <w:t xml:space="preserve">chnung des 3. Memorandums wurden jedoch </w:t>
      </w:r>
      <w:r w:rsidR="00DE7377" w:rsidRPr="00A27C02">
        <w:t>auch diese Maßnahme rückgängig gemacht. Am 15.12. 2015 berichtete die tagesschau, dass „die linksgeführte Regierung in Athen für die Unterbringung</w:t>
      </w:r>
      <w:r w:rsidR="00DE7377" w:rsidRPr="00B00987">
        <w:rPr>
          <w:lang w:eastAsia="de-DE"/>
        </w:rPr>
        <w:t xml:space="preserve"> der Flüchtlinge auch die Internierungslager wieder in Betrieb nehmen</w:t>
      </w:r>
      <w:r w:rsidR="00DE7377">
        <w:rPr>
          <w:lang w:eastAsia="de-DE"/>
        </w:rPr>
        <w:t xml:space="preserve"> [will]</w:t>
      </w:r>
      <w:r w:rsidR="00DE7377" w:rsidRPr="00B00987">
        <w:rPr>
          <w:lang w:eastAsia="de-DE"/>
        </w:rPr>
        <w:t>, die sie im vergangenem Frühjahr geschlossen hatte. Die Vorgängerregierung hatte irregulär eingewanderte Menschen und Asylbewerber dort festgehalten.</w:t>
      </w:r>
      <w:r w:rsidR="00DE7377">
        <w:rPr>
          <w:lang w:eastAsia="de-DE"/>
        </w:rPr>
        <w:t xml:space="preserve"> </w:t>
      </w:r>
      <w:r w:rsidR="00DE7377" w:rsidRPr="00B00987">
        <w:rPr>
          <w:lang w:eastAsia="de-DE"/>
        </w:rPr>
        <w:t>In Zukunft sollen in den Haftanstalten mit 5500 Plätzen abgelehnte Asylbewerber bis zu ihrer beschleunigten Abschiebung untergebracht werden.</w:t>
      </w:r>
      <w:r w:rsidR="00DE7377">
        <w:rPr>
          <w:lang w:eastAsia="de-DE"/>
        </w:rPr>
        <w:t>“</w:t>
      </w:r>
      <w:r w:rsidR="00DE7377">
        <w:rPr>
          <w:rStyle w:val="Funotenzeichen"/>
          <w:lang w:eastAsia="de-DE"/>
        </w:rPr>
        <w:footnoteReference w:id="22"/>
      </w:r>
      <w:r>
        <w:rPr>
          <w:lang w:eastAsia="de-DE"/>
        </w:rPr>
        <w:t xml:space="preserve"> Und somit schwenkte die 2. Tsipras-Regierung auf den Kurs der Vorgängerregierungen um, die </w:t>
      </w:r>
      <w:r w:rsidR="00803FF2" w:rsidRPr="00803FF2">
        <w:rPr>
          <w:lang w:eastAsia="de-DE"/>
        </w:rPr>
        <w:t xml:space="preserve">die </w:t>
      </w:r>
      <w:r w:rsidRPr="00DA3C6E">
        <w:rPr>
          <w:i/>
          <w:lang w:eastAsia="de-DE"/>
        </w:rPr>
        <w:t>push-back Operationen</w:t>
      </w:r>
      <w:r>
        <w:rPr>
          <w:lang w:eastAsia="de-DE"/>
        </w:rPr>
        <w:t xml:space="preserve"> unter der Ägide der seit 2012 in der Ägäis operierenden Frontex </w:t>
      </w:r>
      <w:r w:rsidR="00803FF2">
        <w:rPr>
          <w:lang w:eastAsia="de-DE"/>
        </w:rPr>
        <w:t xml:space="preserve">zumindest toleriert hatte. </w:t>
      </w:r>
      <w:r w:rsidR="00440F86">
        <w:rPr>
          <w:lang w:eastAsia="de-DE"/>
        </w:rPr>
        <w:t>Gegen</w:t>
      </w:r>
      <w:r w:rsidR="00803FF2">
        <w:rPr>
          <w:lang w:eastAsia="de-DE"/>
        </w:rPr>
        <w:t xml:space="preserve"> „</w:t>
      </w:r>
      <w:r w:rsidR="00803FF2" w:rsidRPr="00604591">
        <w:rPr>
          <w:i/>
          <w:lang w:eastAsia="de-DE"/>
        </w:rPr>
        <w:t>push-backs</w:t>
      </w:r>
      <w:r w:rsidR="00803FF2">
        <w:rPr>
          <w:lang w:eastAsia="de-DE"/>
        </w:rPr>
        <w:t>“ wehrt sich die derzeitige Regierung - noch.</w:t>
      </w:r>
    </w:p>
    <w:p w:rsidR="00803FF2" w:rsidRPr="00803FF2" w:rsidRDefault="00803FF2" w:rsidP="00803FF2">
      <w:pPr>
        <w:pStyle w:val="berschrift2"/>
        <w:rPr>
          <w:rFonts w:asciiTheme="minorHAnsi" w:hAnsiTheme="minorHAnsi"/>
        </w:rPr>
      </w:pPr>
      <w:r w:rsidRPr="00803FF2">
        <w:rPr>
          <w:rFonts w:asciiTheme="minorHAnsi" w:hAnsiTheme="minorHAnsi"/>
        </w:rPr>
        <w:t>„</w:t>
      </w:r>
      <w:r w:rsidRPr="00440F86">
        <w:rPr>
          <w:rFonts w:asciiTheme="minorHAnsi" w:hAnsiTheme="minorHAnsi"/>
          <w:i/>
        </w:rPr>
        <w:t>Push-Backs</w:t>
      </w:r>
      <w:r w:rsidRPr="00803FF2">
        <w:rPr>
          <w:rFonts w:asciiTheme="minorHAnsi" w:hAnsiTheme="minorHAnsi"/>
        </w:rPr>
        <w:t xml:space="preserve">“ </w:t>
      </w:r>
      <w:r>
        <w:rPr>
          <w:rFonts w:asciiTheme="minorHAnsi" w:hAnsiTheme="minorHAnsi"/>
        </w:rPr>
        <w:t>in der Ägäis seit 2013</w:t>
      </w:r>
    </w:p>
    <w:p w:rsidR="00803FF2" w:rsidRDefault="00803FF2" w:rsidP="00604591">
      <w:pPr>
        <w:jc w:val="both"/>
        <w:rPr>
          <w:shd w:val="clear" w:color="auto" w:fill="FFFFFF"/>
        </w:rPr>
      </w:pPr>
      <w:r w:rsidRPr="00130E5A">
        <w:rPr>
          <w:shd w:val="clear" w:color="auto" w:fill="FFFFFF"/>
        </w:rPr>
        <w:t xml:space="preserve">Seit der Schließung des Landweges über den türkisch-griechischen Grenzfluss Evros im Sommer 2012 kam es in der Ägäis immer wieder zu groben Menschenrechtsverletzungen. Zwischen Sommer 2012 und November 2013 starben in der Ägäis nach Angaben von Pro Asyl 149 Personen, in der Mehrheit Syrer und Afghanen. </w:t>
      </w:r>
      <w:r w:rsidR="006102CE">
        <w:rPr>
          <w:i/>
          <w:shd w:val="clear" w:color="auto" w:fill="FFFFFF"/>
        </w:rPr>
        <w:t>Push-</w:t>
      </w:r>
      <w:r>
        <w:rPr>
          <w:i/>
          <w:shd w:val="clear" w:color="auto" w:fill="FFFFFF"/>
        </w:rPr>
        <w:t>b</w:t>
      </w:r>
      <w:r w:rsidRPr="00803FF2">
        <w:rPr>
          <w:i/>
          <w:shd w:val="clear" w:color="auto" w:fill="FFFFFF"/>
        </w:rPr>
        <w:t>ack</w:t>
      </w:r>
      <w:r w:rsidRPr="00130E5A">
        <w:rPr>
          <w:shd w:val="clear" w:color="auto" w:fill="FFFFFF"/>
        </w:rPr>
        <w:t xml:space="preserve"> </w:t>
      </w:r>
      <w:r w:rsidRPr="00803FF2">
        <w:rPr>
          <w:i/>
          <w:shd w:val="clear" w:color="auto" w:fill="FFFFFF"/>
        </w:rPr>
        <w:t>Operationen</w:t>
      </w:r>
      <w:r w:rsidR="00FF196E">
        <w:rPr>
          <w:shd w:val="clear" w:color="auto" w:fill="FFFFFF"/>
        </w:rPr>
        <w:t xml:space="preserve">, so </w:t>
      </w:r>
      <w:r w:rsidR="00FF196E" w:rsidRPr="00130E5A">
        <w:rPr>
          <w:color w:val="282E21"/>
          <w:shd w:val="clear" w:color="auto" w:fill="FFFFFF"/>
        </w:rPr>
        <w:t>nennen die Sicherheitsbehörd</w:t>
      </w:r>
      <w:r w:rsidR="00440F86">
        <w:rPr>
          <w:color w:val="282E21"/>
          <w:shd w:val="clear" w:color="auto" w:fill="FFFFFF"/>
        </w:rPr>
        <w:t>en Rückschiebungen über die Grenze</w:t>
      </w:r>
      <w:r w:rsidR="00FF196E">
        <w:rPr>
          <w:color w:val="282E21"/>
          <w:shd w:val="clear" w:color="auto" w:fill="FFFFFF"/>
        </w:rPr>
        <w:t xml:space="preserve">, </w:t>
      </w:r>
      <w:r w:rsidRPr="00130E5A">
        <w:rPr>
          <w:shd w:val="clear" w:color="auto" w:fill="FFFFFF"/>
        </w:rPr>
        <w:t xml:space="preserve">fanden laut eines Berichtes von Pro Asyl aus dem Jahr 2013 </w:t>
      </w:r>
      <w:r w:rsidR="00604591">
        <w:rPr>
          <w:shd w:val="clear" w:color="auto" w:fill="FFFFFF"/>
        </w:rPr>
        <w:t xml:space="preserve">regelmäßig </w:t>
      </w:r>
      <w:r w:rsidRPr="00130E5A">
        <w:rPr>
          <w:shd w:val="clear" w:color="auto" w:fill="FFFFFF"/>
        </w:rPr>
        <w:t>in griechischen Hoheitsgewässern, den griechischen Inseln und an der Landgrenze statt. In dem Bericht heißt es:</w:t>
      </w:r>
    </w:p>
    <w:p w:rsidR="00803FF2" w:rsidRDefault="00803FF2" w:rsidP="00604591">
      <w:pPr>
        <w:pStyle w:val="Zitat"/>
        <w:rPr>
          <w:shd w:val="clear" w:color="auto" w:fill="FFFFFF"/>
        </w:rPr>
      </w:pPr>
      <w:r w:rsidRPr="00130E5A">
        <w:rPr>
          <w:shd w:val="clear" w:color="auto" w:fill="FFFFFF"/>
        </w:rPr>
        <w:t xml:space="preserve"> </w:t>
      </w:r>
      <w:r w:rsidRPr="00803FF2">
        <w:rPr>
          <w:rStyle w:val="ZitatZchn"/>
        </w:rPr>
        <w:t>„Spezielle Einheiten der griechischen Küstenwache lassen Flüc</w:t>
      </w:r>
      <w:r w:rsidR="00604591">
        <w:rPr>
          <w:rStyle w:val="ZitatZchn"/>
        </w:rPr>
        <w:t>htlinge in türkischen Gewässern</w:t>
      </w:r>
      <w:r w:rsidRPr="00803FF2">
        <w:rPr>
          <w:rStyle w:val="ZitatZchn"/>
        </w:rPr>
        <w:t xml:space="preserve"> zurück, ohne Rücksicht auf ihre Sicherheit. Die Mehrheit der Befragten berichtete von Misshandlungen.“</w:t>
      </w:r>
      <w:r w:rsidRPr="00130E5A">
        <w:rPr>
          <w:shd w:val="clear" w:color="auto" w:fill="FFFFFF"/>
        </w:rPr>
        <w:t xml:space="preserve">  </w:t>
      </w:r>
    </w:p>
    <w:p w:rsidR="00803FF2" w:rsidRPr="00130E5A" w:rsidRDefault="00803FF2" w:rsidP="00604591">
      <w:pPr>
        <w:jc w:val="both"/>
        <w:rPr>
          <w:shd w:val="clear" w:color="auto" w:fill="FFFFFF"/>
        </w:rPr>
      </w:pPr>
      <w:r w:rsidRPr="00130E5A">
        <w:rPr>
          <w:shd w:val="clear" w:color="auto" w:fill="FFFFFF"/>
        </w:rPr>
        <w:t>Der Bericht stellt ebenfalls die in Griechenl</w:t>
      </w:r>
      <w:r w:rsidR="00440F86">
        <w:rPr>
          <w:shd w:val="clear" w:color="auto" w:fill="FFFFFF"/>
        </w:rPr>
        <w:t>and laufende Frontex-Operation „</w:t>
      </w:r>
      <w:r w:rsidRPr="00130E5A">
        <w:rPr>
          <w:shd w:val="clear" w:color="auto" w:fill="FFFFFF"/>
        </w:rPr>
        <w:t xml:space="preserve">Poseidon Land und Meer" in Frage. Denn abgesehen von wenigen Ausnahmen wurden alle in diesem Bericht dokumentierten </w:t>
      </w:r>
      <w:r w:rsidRPr="00803FF2">
        <w:rPr>
          <w:i/>
          <w:shd w:val="clear" w:color="auto" w:fill="FFFFFF"/>
        </w:rPr>
        <w:t>push-backs</w:t>
      </w:r>
      <w:r w:rsidRPr="00130E5A">
        <w:rPr>
          <w:shd w:val="clear" w:color="auto" w:fill="FFFFFF"/>
        </w:rPr>
        <w:t xml:space="preserve"> im Einsatzgebiet von Frontex gemacht.“</w:t>
      </w:r>
      <w:r>
        <w:rPr>
          <w:rStyle w:val="Funotenzeichen"/>
          <w:color w:val="282E21"/>
          <w:sz w:val="24"/>
          <w:szCs w:val="24"/>
          <w:shd w:val="clear" w:color="auto" w:fill="FFFFFF"/>
        </w:rPr>
        <w:footnoteReference w:id="23"/>
      </w:r>
      <w:r w:rsidRPr="00130E5A">
        <w:rPr>
          <w:shd w:val="clear" w:color="auto" w:fill="FFFFFF"/>
        </w:rPr>
        <w:t xml:space="preserve"> </w:t>
      </w:r>
    </w:p>
    <w:p w:rsidR="00803FF2" w:rsidRPr="00130E5A" w:rsidRDefault="00604591" w:rsidP="00604591">
      <w:pPr>
        <w:jc w:val="both"/>
        <w:rPr>
          <w:shd w:val="clear" w:color="auto" w:fill="FFFFFF"/>
        </w:rPr>
      </w:pPr>
      <w:r>
        <w:rPr>
          <w:shd w:val="clear" w:color="auto" w:fill="FFFFFF"/>
        </w:rPr>
        <w:t xml:space="preserve">Ein Fall </w:t>
      </w:r>
      <w:r w:rsidR="00440F86">
        <w:rPr>
          <w:shd w:val="clear" w:color="auto" w:fill="FFFFFF"/>
        </w:rPr>
        <w:t>schaffte es Anfang 2014 bis ins EU-Parlament</w:t>
      </w:r>
      <w:r>
        <w:rPr>
          <w:shd w:val="clear" w:color="auto" w:fill="FFFFFF"/>
        </w:rPr>
        <w:t xml:space="preserve">: </w:t>
      </w:r>
      <w:r w:rsidR="00803FF2" w:rsidRPr="00130E5A">
        <w:rPr>
          <w:shd w:val="clear" w:color="auto" w:fill="FFFFFF"/>
        </w:rPr>
        <w:t>Nach dem Tod von 12 Flüchtlingen (9 Kinder und 3 Frauen) während einer „</w:t>
      </w:r>
      <w:r w:rsidR="00803FF2" w:rsidRPr="00604591">
        <w:rPr>
          <w:i/>
          <w:shd w:val="clear" w:color="auto" w:fill="FFFFFF"/>
        </w:rPr>
        <w:t xml:space="preserve">push-back </w:t>
      </w:r>
      <w:r w:rsidR="00803FF2" w:rsidRPr="006102CE">
        <w:rPr>
          <w:i/>
          <w:shd w:val="clear" w:color="auto" w:fill="FFFFFF"/>
        </w:rPr>
        <w:t>Operation</w:t>
      </w:r>
      <w:r w:rsidR="00803FF2" w:rsidRPr="00130E5A">
        <w:rPr>
          <w:shd w:val="clear" w:color="auto" w:fill="FFFFFF"/>
        </w:rPr>
        <w:t xml:space="preserve">“ in der Nähe der griechischen Insel </w:t>
      </w:r>
      <w:r w:rsidR="00440F86">
        <w:rPr>
          <w:shd w:val="clear" w:color="auto" w:fill="FFFFFF"/>
        </w:rPr>
        <w:t xml:space="preserve">Farmakonisi am 20. Januar 2014 </w:t>
      </w:r>
      <w:r w:rsidR="00803FF2" w:rsidRPr="00130E5A">
        <w:rPr>
          <w:shd w:val="clear" w:color="auto" w:fill="FFFFFF"/>
        </w:rPr>
        <w:t xml:space="preserve">hatte die </w:t>
      </w:r>
      <w:r>
        <w:rPr>
          <w:shd w:val="clear" w:color="auto" w:fill="FFFFFF"/>
        </w:rPr>
        <w:t xml:space="preserve">griechische </w:t>
      </w:r>
      <w:r w:rsidR="00803FF2" w:rsidRPr="00130E5A">
        <w:rPr>
          <w:shd w:val="clear" w:color="auto" w:fill="FFFFFF"/>
        </w:rPr>
        <w:t>Küstenwach</w:t>
      </w:r>
      <w:r>
        <w:rPr>
          <w:shd w:val="clear" w:color="auto" w:fill="FFFFFF"/>
        </w:rPr>
        <w:t>e</w:t>
      </w:r>
      <w:r w:rsidR="00803FF2" w:rsidRPr="00130E5A">
        <w:rPr>
          <w:shd w:val="clear" w:color="auto" w:fill="FFFFFF"/>
        </w:rPr>
        <w:t xml:space="preserve"> behauptet, das Bo</w:t>
      </w:r>
      <w:r w:rsidR="00440F86">
        <w:rPr>
          <w:shd w:val="clear" w:color="auto" w:fill="FFFFFF"/>
        </w:rPr>
        <w:t>o</w:t>
      </w:r>
      <w:r w:rsidR="00803FF2" w:rsidRPr="00130E5A">
        <w:rPr>
          <w:shd w:val="clear" w:color="auto" w:fill="FFFFFF"/>
        </w:rPr>
        <w:t>t sei während einer Rettungsaktion gekentert. Überlebende hatten jedoch berichtet, dass die griechische Küstenwache das Boot bei hoher Geschwindigkeit zu</w:t>
      </w:r>
      <w:r w:rsidR="00440F86">
        <w:rPr>
          <w:shd w:val="clear" w:color="auto" w:fill="FFFFFF"/>
        </w:rPr>
        <w:t xml:space="preserve">r türkischen Küste abschleppte </w:t>
      </w:r>
      <w:r w:rsidR="00803FF2" w:rsidRPr="00130E5A">
        <w:rPr>
          <w:shd w:val="clear" w:color="auto" w:fill="FFFFFF"/>
        </w:rPr>
        <w:t>als es k</w:t>
      </w:r>
      <w:r w:rsidR="00440F86">
        <w:rPr>
          <w:shd w:val="clear" w:color="auto" w:fill="FFFFFF"/>
        </w:rPr>
        <w:t>enterte</w:t>
      </w:r>
      <w:r w:rsidR="00803FF2" w:rsidRPr="00130E5A">
        <w:rPr>
          <w:shd w:val="clear" w:color="auto" w:fill="FFFFFF"/>
        </w:rPr>
        <w:t>. Karl Kopp, Europadirektor von Pro Asyl</w:t>
      </w:r>
      <w:r>
        <w:rPr>
          <w:shd w:val="clear" w:color="auto" w:fill="FFFFFF"/>
        </w:rPr>
        <w:t>,</w:t>
      </w:r>
      <w:r w:rsidR="00803FF2" w:rsidRPr="00130E5A">
        <w:rPr>
          <w:shd w:val="clear" w:color="auto" w:fill="FFFFFF"/>
        </w:rPr>
        <w:t xml:space="preserve"> sagte damals: „Es ist sehr wahrscheinlich, dass die Aktion der griechischen Küstenwache eine illegale </w:t>
      </w:r>
      <w:r w:rsidR="00803FF2" w:rsidRPr="00604591">
        <w:rPr>
          <w:i/>
          <w:shd w:val="clear" w:color="auto" w:fill="FFFFFF"/>
        </w:rPr>
        <w:t>push-back Operation</w:t>
      </w:r>
      <w:r w:rsidR="00803FF2" w:rsidRPr="00130E5A">
        <w:rPr>
          <w:shd w:val="clear" w:color="auto" w:fill="FFFFFF"/>
        </w:rPr>
        <w:t xml:space="preserve"> war und nicht eine Seerettung.“ </w:t>
      </w:r>
      <w:r w:rsidR="00803FF2">
        <w:rPr>
          <w:rStyle w:val="Funotenzeichen"/>
          <w:color w:val="282E21"/>
          <w:sz w:val="24"/>
          <w:szCs w:val="24"/>
          <w:shd w:val="clear" w:color="auto" w:fill="FFFFFF"/>
        </w:rPr>
        <w:footnoteReference w:id="24"/>
      </w:r>
    </w:p>
    <w:p w:rsidR="00803FF2" w:rsidRPr="00130E5A" w:rsidRDefault="00440F86" w:rsidP="006F2E2A">
      <w:pPr>
        <w:jc w:val="both"/>
        <w:rPr>
          <w:rFonts w:cs="Helvetica"/>
          <w:color w:val="000000"/>
          <w:sz w:val="24"/>
          <w:szCs w:val="24"/>
        </w:rPr>
      </w:pPr>
      <w:r w:rsidRPr="00440F86">
        <w:rPr>
          <w:rFonts w:cs="Helvetica"/>
          <w:i/>
          <w:color w:val="000000"/>
          <w:sz w:val="24"/>
          <w:szCs w:val="24"/>
        </w:rPr>
        <w:t>P</w:t>
      </w:r>
      <w:r w:rsidR="00604591" w:rsidRPr="00604591">
        <w:rPr>
          <w:rFonts w:cs="Helvetica"/>
          <w:i/>
          <w:color w:val="000000"/>
          <w:sz w:val="24"/>
          <w:szCs w:val="24"/>
        </w:rPr>
        <w:t>ush-backs</w:t>
      </w:r>
      <w:r w:rsidR="00604591">
        <w:rPr>
          <w:rFonts w:cs="Helvetica"/>
          <w:color w:val="000000"/>
          <w:sz w:val="24"/>
          <w:szCs w:val="24"/>
        </w:rPr>
        <w:t xml:space="preserve"> sind illegal, seitdem </w:t>
      </w:r>
      <w:r w:rsidR="00803FF2" w:rsidRPr="00130E5A">
        <w:rPr>
          <w:rFonts w:cs="Helvetica"/>
          <w:color w:val="000000"/>
          <w:sz w:val="24"/>
          <w:szCs w:val="24"/>
        </w:rPr>
        <w:t>der Europäische Gerichtshof für Menschenrechte (EGMR) im Februar 201</w:t>
      </w:r>
      <w:r w:rsidR="00604591">
        <w:rPr>
          <w:rFonts w:cs="Helvetica"/>
          <w:color w:val="000000"/>
          <w:sz w:val="24"/>
          <w:szCs w:val="24"/>
        </w:rPr>
        <w:t>2 befand</w:t>
      </w:r>
      <w:r w:rsidR="00803FF2" w:rsidRPr="00130E5A">
        <w:rPr>
          <w:rFonts w:cs="Helvetica"/>
          <w:color w:val="000000"/>
          <w:sz w:val="24"/>
          <w:szCs w:val="24"/>
        </w:rPr>
        <w:t>, dass die vom EU-Rat 2010 beschlos</w:t>
      </w:r>
      <w:r w:rsidR="00803FF2">
        <w:rPr>
          <w:rFonts w:cs="Helvetica"/>
          <w:color w:val="000000"/>
          <w:sz w:val="24"/>
          <w:szCs w:val="24"/>
        </w:rPr>
        <w:t>sene Regelung, won</w:t>
      </w:r>
      <w:r w:rsidR="00803FF2" w:rsidRPr="00130E5A">
        <w:rPr>
          <w:rFonts w:cs="Helvetica"/>
          <w:color w:val="000000"/>
          <w:sz w:val="24"/>
          <w:szCs w:val="24"/>
        </w:rPr>
        <w:t>ach Frontex die Schiffe nicht nur</w:t>
      </w:r>
      <w:r w:rsidR="00604591">
        <w:rPr>
          <w:rFonts w:cs="Helvetica"/>
          <w:color w:val="000000"/>
          <w:sz w:val="24"/>
          <w:szCs w:val="24"/>
        </w:rPr>
        <w:t xml:space="preserve"> untersuchen und beschlagnahmen</w:t>
      </w:r>
      <w:r w:rsidR="00803FF2" w:rsidRPr="00130E5A">
        <w:rPr>
          <w:rFonts w:cs="Helvetica"/>
          <w:color w:val="000000"/>
          <w:sz w:val="24"/>
          <w:szCs w:val="24"/>
        </w:rPr>
        <w:t>, sondern die Passagiere ggf</w:t>
      </w:r>
      <w:r w:rsidR="00803FF2">
        <w:rPr>
          <w:rFonts w:cs="Helvetica"/>
          <w:color w:val="000000"/>
          <w:sz w:val="24"/>
          <w:szCs w:val="24"/>
        </w:rPr>
        <w:t>.</w:t>
      </w:r>
      <w:r w:rsidR="00803FF2" w:rsidRPr="00130E5A">
        <w:rPr>
          <w:rFonts w:cs="Helvetica"/>
          <w:color w:val="000000"/>
          <w:sz w:val="24"/>
          <w:szCs w:val="24"/>
        </w:rPr>
        <w:t xml:space="preserve"> auch direkt </w:t>
      </w:r>
      <w:r w:rsidR="00803FF2" w:rsidRPr="00130E5A">
        <w:rPr>
          <w:rFonts w:cs="Helvetica"/>
          <w:color w:val="000000"/>
          <w:sz w:val="24"/>
          <w:szCs w:val="24"/>
        </w:rPr>
        <w:lastRenderedPageBreak/>
        <w:t>„zurückführen“ dürfe,</w:t>
      </w:r>
      <w:r w:rsidR="00803FF2">
        <w:rPr>
          <w:rFonts w:cs="Helvetica"/>
          <w:color w:val="000000"/>
          <w:sz w:val="24"/>
          <w:szCs w:val="24"/>
        </w:rPr>
        <w:t xml:space="preserve"> nicht zulässig sei. </w:t>
      </w:r>
      <w:r w:rsidR="00803FF2" w:rsidRPr="00130E5A">
        <w:rPr>
          <w:rFonts w:cs="Helvetica"/>
          <w:color w:val="000000"/>
          <w:sz w:val="24"/>
          <w:szCs w:val="24"/>
        </w:rPr>
        <w:t xml:space="preserve">Flüchtlinge </w:t>
      </w:r>
      <w:r w:rsidR="00604591">
        <w:rPr>
          <w:rFonts w:cs="Helvetica"/>
          <w:color w:val="000000"/>
          <w:sz w:val="24"/>
          <w:szCs w:val="24"/>
        </w:rPr>
        <w:t xml:space="preserve">müssen </w:t>
      </w:r>
      <w:r w:rsidR="00803FF2" w:rsidRPr="00130E5A">
        <w:rPr>
          <w:rFonts w:cs="Helvetica"/>
          <w:color w:val="000000"/>
          <w:sz w:val="24"/>
          <w:szCs w:val="24"/>
        </w:rPr>
        <w:t>zumindest e</w:t>
      </w:r>
      <w:r w:rsidR="00803FF2">
        <w:rPr>
          <w:rFonts w:cs="Helvetica"/>
          <w:color w:val="000000"/>
          <w:sz w:val="24"/>
          <w:szCs w:val="24"/>
        </w:rPr>
        <w:t xml:space="preserve">in </w:t>
      </w:r>
      <w:r w:rsidR="00604591">
        <w:rPr>
          <w:rFonts w:cs="Helvetica"/>
          <w:color w:val="000000"/>
          <w:sz w:val="24"/>
          <w:szCs w:val="24"/>
        </w:rPr>
        <w:t>R</w:t>
      </w:r>
      <w:r w:rsidR="00803FF2">
        <w:rPr>
          <w:rFonts w:cs="Helvetica"/>
          <w:color w:val="000000"/>
          <w:sz w:val="24"/>
          <w:szCs w:val="24"/>
        </w:rPr>
        <w:t>echt auf eine tatsächliche P</w:t>
      </w:r>
      <w:r w:rsidR="00803FF2" w:rsidRPr="00130E5A">
        <w:rPr>
          <w:rFonts w:cs="Helvetica"/>
          <w:color w:val="000000"/>
          <w:sz w:val="24"/>
          <w:szCs w:val="24"/>
        </w:rPr>
        <w:t xml:space="preserve">rüfung </w:t>
      </w:r>
      <w:r w:rsidR="00604591">
        <w:rPr>
          <w:rFonts w:cs="Helvetica"/>
          <w:color w:val="000000"/>
          <w:sz w:val="24"/>
          <w:szCs w:val="24"/>
        </w:rPr>
        <w:t>ihres Asylbegehrens haben</w:t>
      </w:r>
      <w:r w:rsidR="00803FF2" w:rsidRPr="00130E5A">
        <w:rPr>
          <w:rFonts w:cs="Helvetica"/>
          <w:color w:val="000000"/>
          <w:sz w:val="24"/>
          <w:szCs w:val="24"/>
        </w:rPr>
        <w:t>.</w:t>
      </w:r>
      <w:r w:rsidR="00803FF2">
        <w:rPr>
          <w:rStyle w:val="Funotenzeichen"/>
          <w:rFonts w:cs="Helvetica"/>
          <w:color w:val="000000"/>
          <w:sz w:val="24"/>
          <w:szCs w:val="24"/>
        </w:rPr>
        <w:footnoteReference w:id="25"/>
      </w:r>
      <w:r w:rsidR="00803FF2" w:rsidRPr="00130E5A">
        <w:rPr>
          <w:rFonts w:cs="Helvetica"/>
          <w:color w:val="000000"/>
          <w:sz w:val="24"/>
          <w:szCs w:val="24"/>
        </w:rPr>
        <w:t xml:space="preserve"> </w:t>
      </w:r>
    </w:p>
    <w:p w:rsidR="00FD28F4" w:rsidRPr="00352A7A" w:rsidRDefault="00211E48" w:rsidP="009C5CAF">
      <w:pPr>
        <w:pStyle w:val="berschrift2"/>
        <w:rPr>
          <w:rFonts w:asciiTheme="minorHAnsi" w:hAnsiTheme="minorHAnsi"/>
        </w:rPr>
      </w:pPr>
      <w:r w:rsidRPr="00352A7A">
        <w:rPr>
          <w:rFonts w:asciiTheme="minorHAnsi" w:hAnsiTheme="minorHAnsi"/>
        </w:rPr>
        <w:t>Neues Drohszenario: Rauswurf aus der</w:t>
      </w:r>
      <w:r w:rsidR="00FD28F4" w:rsidRPr="00352A7A">
        <w:rPr>
          <w:rFonts w:asciiTheme="minorHAnsi" w:hAnsiTheme="minorHAnsi"/>
        </w:rPr>
        <w:t xml:space="preserve"> </w:t>
      </w:r>
      <w:r w:rsidR="00B00987" w:rsidRPr="00352A7A">
        <w:rPr>
          <w:rFonts w:asciiTheme="minorHAnsi" w:hAnsiTheme="minorHAnsi"/>
        </w:rPr>
        <w:t>Schengen</w:t>
      </w:r>
      <w:r w:rsidR="00ED5CF6" w:rsidRPr="00352A7A">
        <w:rPr>
          <w:rFonts w:asciiTheme="minorHAnsi" w:hAnsiTheme="minorHAnsi"/>
        </w:rPr>
        <w:t>z</w:t>
      </w:r>
      <w:r w:rsidR="00B00987" w:rsidRPr="00352A7A">
        <w:rPr>
          <w:rFonts w:asciiTheme="minorHAnsi" w:hAnsiTheme="minorHAnsi"/>
        </w:rPr>
        <w:t>one</w:t>
      </w:r>
    </w:p>
    <w:p w:rsidR="00604591" w:rsidRPr="00FF196E" w:rsidRDefault="00604591" w:rsidP="00604591">
      <w:pPr>
        <w:jc w:val="both"/>
        <w:rPr>
          <w:color w:val="282E21"/>
          <w:shd w:val="clear" w:color="auto" w:fill="FFFFFF"/>
        </w:rPr>
      </w:pPr>
      <w:r>
        <w:rPr>
          <w:rFonts w:eastAsia="Times New Roman" w:cs="Times New Roman"/>
          <w:color w:val="000000"/>
          <w:sz w:val="24"/>
          <w:szCs w:val="24"/>
          <w:lang w:eastAsia="de-DE"/>
        </w:rPr>
        <w:t xml:space="preserve">Vor diesem Hintergrund sind die Äußerungen des belgischen Staatsministers </w:t>
      </w:r>
      <w:r w:rsidRPr="00130E5A">
        <w:t xml:space="preserve">für Asyl und Migration Theo Francken </w:t>
      </w:r>
      <w:r>
        <w:t>über „</w:t>
      </w:r>
      <w:r w:rsidRPr="00604591">
        <w:rPr>
          <w:i/>
        </w:rPr>
        <w:t>push-backs</w:t>
      </w:r>
      <w:r>
        <w:t xml:space="preserve">“ zu bewerten. </w:t>
      </w:r>
      <w:r w:rsidRPr="00130E5A">
        <w:t>Nach dem Innenministertreffen in Amsterdam am 23./24. Januar berichtete Mouzalas, dass Belgien vorgeschl</w:t>
      </w:r>
      <w:r>
        <w:t>agen habe</w:t>
      </w:r>
      <w:r w:rsidRPr="00130E5A">
        <w:t>, die Geflüchteten direkt zurückzuschieben</w:t>
      </w:r>
      <w:r>
        <w:t>, dabei sei der Begriff „</w:t>
      </w:r>
      <w:r w:rsidRPr="00FF196E">
        <w:rPr>
          <w:i/>
        </w:rPr>
        <w:t>push-back“</w:t>
      </w:r>
      <w:r>
        <w:t xml:space="preserve"> gefallen</w:t>
      </w:r>
      <w:r w:rsidR="00FF196E">
        <w:rPr>
          <w:color w:val="282E21"/>
          <w:shd w:val="clear" w:color="auto" w:fill="FFFFFF"/>
        </w:rPr>
        <w:t>. Der Belgier habe vorgeschlagen, dass die griechische Küstenwache</w:t>
      </w:r>
      <w:r w:rsidRPr="00130E5A">
        <w:rPr>
          <w:color w:val="282E21"/>
          <w:shd w:val="clear" w:color="auto" w:fill="FFFFFF"/>
        </w:rPr>
        <w:t xml:space="preserve"> die Flüchtlingsboote in der Ägäis in die türkischen Hoheitsgewässer zurückdrängen</w:t>
      </w:r>
      <w:r w:rsidR="00FF196E">
        <w:rPr>
          <w:color w:val="282E21"/>
          <w:shd w:val="clear" w:color="auto" w:fill="FFFFFF"/>
        </w:rPr>
        <w:t xml:space="preserve"> solle</w:t>
      </w:r>
      <w:r w:rsidRPr="00130E5A">
        <w:rPr>
          <w:color w:val="282E21"/>
          <w:shd w:val="clear" w:color="auto" w:fill="FFFFFF"/>
        </w:rPr>
        <w:t>.</w:t>
      </w:r>
      <w:r w:rsidRPr="00130E5A">
        <w:rPr>
          <w:rStyle w:val="Funotenzeichen"/>
          <w:color w:val="282E21"/>
          <w:sz w:val="24"/>
          <w:szCs w:val="24"/>
          <w:shd w:val="clear" w:color="auto" w:fill="FFFFFF"/>
        </w:rPr>
        <w:footnoteReference w:id="26"/>
      </w:r>
      <w:r w:rsidRPr="00130E5A">
        <w:rPr>
          <w:color w:val="282E21"/>
          <w:shd w:val="clear" w:color="auto" w:fill="FFFFFF"/>
        </w:rPr>
        <w:t xml:space="preserve"> Allerdings </w:t>
      </w:r>
      <w:r w:rsidR="00FF196E">
        <w:rPr>
          <w:color w:val="282E21"/>
          <w:shd w:val="clear" w:color="auto" w:fill="FFFFFF"/>
        </w:rPr>
        <w:t xml:space="preserve">dementierte Francken, </w:t>
      </w:r>
      <w:r w:rsidRPr="00130E5A">
        <w:rPr>
          <w:color w:val="282E21"/>
          <w:shd w:val="clear" w:color="auto" w:fill="FFFFFF"/>
        </w:rPr>
        <w:t xml:space="preserve">nach eigenen Angaben </w:t>
      </w:r>
      <w:r w:rsidR="00FF196E">
        <w:rPr>
          <w:color w:val="282E21"/>
          <w:shd w:val="clear" w:color="auto" w:fill="FFFFFF"/>
        </w:rPr>
        <w:t xml:space="preserve">habe er </w:t>
      </w:r>
      <w:r w:rsidRPr="00130E5A">
        <w:rPr>
          <w:color w:val="282E21"/>
          <w:shd w:val="clear" w:color="auto" w:fill="FFFFFF"/>
        </w:rPr>
        <w:t>vorgeschlagen, Flüchtlinge ohne Bleibeperspektive nach der Registrierung in</w:t>
      </w:r>
      <w:r w:rsidR="00FF196E">
        <w:rPr>
          <w:color w:val="282E21"/>
          <w:shd w:val="clear" w:color="auto" w:fill="FFFFFF"/>
        </w:rPr>
        <w:t xml:space="preserve"> die Türkei „zurückzuschieben“:</w:t>
      </w:r>
    </w:p>
    <w:p w:rsidR="00604591" w:rsidRPr="00130E5A" w:rsidRDefault="00604591" w:rsidP="00604591">
      <w:pPr>
        <w:pStyle w:val="Zitat"/>
        <w:rPr>
          <w:rStyle w:val="Hervorhebung"/>
          <w:rFonts w:cs="Arial"/>
          <w:color w:val="333333"/>
          <w:sz w:val="24"/>
          <w:szCs w:val="24"/>
          <w:shd w:val="clear" w:color="auto" w:fill="FFFFFF"/>
          <w:lang w:val="en-US"/>
        </w:rPr>
      </w:pPr>
      <w:r w:rsidRPr="00FF196E">
        <w:rPr>
          <w:color w:val="282E21"/>
          <w:shd w:val="clear" w:color="auto" w:fill="FFFFFF"/>
        </w:rPr>
        <w:t xml:space="preserve"> </w:t>
      </w:r>
      <w:r w:rsidRPr="00AE06B8">
        <w:rPr>
          <w:lang w:val="en-US"/>
        </w:rPr>
        <w:t>„But those migrants who do not claim asylum in Greece should be immediately returned or pushed back towards their country of origin or transit, this in full correspondence with EU and international law.  To succeed at this task a sharp increase of processing-, detention-, and reception capacity at the hotspots is needed.”</w:t>
      </w:r>
      <w:r w:rsidRPr="00130E5A">
        <w:rPr>
          <w:rStyle w:val="Hervorhebung"/>
          <w:rFonts w:cs="Arial"/>
          <w:color w:val="333333"/>
          <w:sz w:val="24"/>
          <w:szCs w:val="24"/>
          <w:shd w:val="clear" w:color="auto" w:fill="FFFFFF"/>
          <w:lang w:val="en-US"/>
        </w:rPr>
        <w:t xml:space="preserve"> </w:t>
      </w:r>
      <w:r w:rsidRPr="00130E5A">
        <w:rPr>
          <w:rStyle w:val="Funotenzeichen"/>
          <w:rFonts w:cs="Arial"/>
          <w:i w:val="0"/>
          <w:iCs w:val="0"/>
          <w:color w:val="333333"/>
          <w:sz w:val="24"/>
          <w:szCs w:val="24"/>
          <w:shd w:val="clear" w:color="auto" w:fill="FFFFFF"/>
          <w:lang w:val="en-US"/>
        </w:rPr>
        <w:footnoteReference w:id="27"/>
      </w:r>
    </w:p>
    <w:p w:rsidR="00FF196E" w:rsidRDefault="00FF196E" w:rsidP="006F2E2A">
      <w:pPr>
        <w:jc w:val="both"/>
        <w:rPr>
          <w:color w:val="282E21"/>
          <w:sz w:val="24"/>
          <w:szCs w:val="24"/>
          <w:shd w:val="clear" w:color="auto" w:fill="FFFFFF"/>
        </w:rPr>
      </w:pPr>
      <w:r>
        <w:rPr>
          <w:color w:val="282E21"/>
          <w:sz w:val="24"/>
          <w:szCs w:val="24"/>
          <w:shd w:val="clear" w:color="auto" w:fill="FFFFFF"/>
        </w:rPr>
        <w:t>Indes ist</w:t>
      </w:r>
      <w:r w:rsidR="00604591" w:rsidRPr="00130E5A">
        <w:rPr>
          <w:color w:val="282E21"/>
          <w:sz w:val="24"/>
          <w:szCs w:val="24"/>
          <w:shd w:val="clear" w:color="auto" w:fill="FFFFFF"/>
        </w:rPr>
        <w:t xml:space="preserve"> Francken kein Unbekannter, bereits 2014 geriet er unter Druck, nachdem bekannt geworden war, dass er an der Geburtstagsfeier von Bob Maes, einem Gründer der rechtsextremen Vereinigung Vlaamse Militante Organisatie (VMO) teilgenommen hatte.</w:t>
      </w:r>
      <w:r w:rsidR="00604591" w:rsidRPr="00130E5A">
        <w:rPr>
          <w:rStyle w:val="Funotenzeichen"/>
          <w:color w:val="282E21"/>
          <w:sz w:val="24"/>
          <w:szCs w:val="24"/>
          <w:shd w:val="clear" w:color="auto" w:fill="FFFFFF"/>
        </w:rPr>
        <w:footnoteReference w:id="28"/>
      </w:r>
      <w:r w:rsidR="00604591" w:rsidRPr="00130E5A">
        <w:rPr>
          <w:color w:val="282E21"/>
          <w:sz w:val="24"/>
          <w:szCs w:val="24"/>
          <w:shd w:val="clear" w:color="auto" w:fill="FFFFFF"/>
        </w:rPr>
        <w:t xml:space="preserve"> </w:t>
      </w:r>
      <w:r>
        <w:rPr>
          <w:color w:val="282E21"/>
          <w:sz w:val="24"/>
          <w:szCs w:val="24"/>
          <w:shd w:val="clear" w:color="auto" w:fill="FFFFFF"/>
        </w:rPr>
        <w:t xml:space="preserve"> </w:t>
      </w:r>
    </w:p>
    <w:p w:rsidR="00205209" w:rsidRPr="00FF196E" w:rsidRDefault="00FF196E" w:rsidP="006F2E2A">
      <w:pPr>
        <w:jc w:val="both"/>
        <w:rPr>
          <w:color w:val="282E21"/>
          <w:sz w:val="24"/>
          <w:szCs w:val="24"/>
          <w:shd w:val="clear" w:color="auto" w:fill="FFFFFF"/>
        </w:rPr>
      </w:pPr>
      <w:r>
        <w:rPr>
          <w:color w:val="282E21"/>
          <w:sz w:val="24"/>
          <w:szCs w:val="24"/>
          <w:shd w:val="clear" w:color="auto" w:fill="FFFFFF"/>
        </w:rPr>
        <w:t xml:space="preserve">Mit der Drohung des Rauswurfs aus dem Schengenraum werden die </w:t>
      </w:r>
      <w:r w:rsidR="00205209" w:rsidRPr="00130E5A">
        <w:rPr>
          <w:rFonts w:eastAsia="Times New Roman" w:cs="Times New Roman"/>
          <w:color w:val="000000"/>
          <w:sz w:val="24"/>
          <w:szCs w:val="24"/>
          <w:lang w:eastAsia="de-DE"/>
        </w:rPr>
        <w:t xml:space="preserve">Flüchtlings – und Griechenlandkrise </w:t>
      </w:r>
      <w:r w:rsidR="00C86A9D" w:rsidRPr="00130E5A">
        <w:rPr>
          <w:rFonts w:eastAsia="Times New Roman" w:cs="Times New Roman"/>
          <w:color w:val="000000"/>
          <w:sz w:val="24"/>
          <w:szCs w:val="24"/>
          <w:lang w:eastAsia="de-DE"/>
        </w:rPr>
        <w:t>in der Diskussion um die Sicherheit der griechischen Seegrenzen</w:t>
      </w:r>
      <w:r>
        <w:rPr>
          <w:rFonts w:eastAsia="Times New Roman" w:cs="Times New Roman"/>
          <w:color w:val="000000"/>
          <w:sz w:val="24"/>
          <w:szCs w:val="24"/>
          <w:lang w:eastAsia="de-DE"/>
        </w:rPr>
        <w:t xml:space="preserve"> ideal amalgamiert, u</w:t>
      </w:r>
      <w:r w:rsidR="00C86A9D" w:rsidRPr="00130E5A">
        <w:rPr>
          <w:rFonts w:eastAsia="Times New Roman" w:cs="Times New Roman"/>
          <w:color w:val="000000"/>
          <w:sz w:val="24"/>
          <w:szCs w:val="24"/>
          <w:lang w:eastAsia="de-DE"/>
        </w:rPr>
        <w:t>nd</w:t>
      </w:r>
      <w:r w:rsidR="00CF6ADE" w:rsidRPr="00130E5A">
        <w:rPr>
          <w:rFonts w:eastAsia="Times New Roman" w:cs="Times New Roman"/>
          <w:color w:val="000000"/>
          <w:sz w:val="24"/>
          <w:szCs w:val="24"/>
          <w:lang w:eastAsia="de-DE"/>
        </w:rPr>
        <w:t xml:space="preserve"> plötzlich ist alles wieder da: Ein Schäuble, der Tsipras in Davos als „stupid“ abkanzelt, </w:t>
      </w:r>
      <w:r w:rsidR="00C86A9D" w:rsidRPr="00130E5A">
        <w:rPr>
          <w:rFonts w:eastAsia="Times New Roman" w:cs="Times New Roman"/>
          <w:color w:val="000000"/>
          <w:sz w:val="24"/>
          <w:szCs w:val="24"/>
          <w:lang w:eastAsia="de-DE"/>
        </w:rPr>
        <w:t xml:space="preserve">das </w:t>
      </w:r>
      <w:r w:rsidR="00CF6ADE" w:rsidRPr="00130E5A">
        <w:rPr>
          <w:rFonts w:eastAsia="Times New Roman" w:cs="Times New Roman"/>
          <w:color w:val="000000"/>
          <w:sz w:val="24"/>
          <w:szCs w:val="24"/>
          <w:lang w:eastAsia="de-DE"/>
        </w:rPr>
        <w:t xml:space="preserve">ewige </w:t>
      </w:r>
      <w:r w:rsidR="00C86A9D" w:rsidRPr="00130E5A">
        <w:rPr>
          <w:rFonts w:eastAsia="Times New Roman" w:cs="Times New Roman"/>
          <w:color w:val="000000"/>
          <w:sz w:val="24"/>
          <w:szCs w:val="24"/>
          <w:lang w:eastAsia="de-DE"/>
        </w:rPr>
        <w:t>Mantra der „nicht gemachten Hausaufgaben“</w:t>
      </w:r>
      <w:r w:rsidR="00440F86">
        <w:rPr>
          <w:rFonts w:eastAsia="Times New Roman" w:cs="Times New Roman"/>
          <w:color w:val="000000"/>
          <w:sz w:val="24"/>
          <w:szCs w:val="24"/>
          <w:lang w:eastAsia="de-DE"/>
        </w:rPr>
        <w:t xml:space="preserve"> (D</w:t>
      </w:r>
      <w:r>
        <w:rPr>
          <w:rFonts w:eastAsia="Times New Roman" w:cs="Times New Roman"/>
          <w:color w:val="000000"/>
          <w:sz w:val="24"/>
          <w:szCs w:val="24"/>
          <w:lang w:eastAsia="de-DE"/>
        </w:rPr>
        <w:t>e Maizière),</w:t>
      </w:r>
      <w:r w:rsidR="00CF6ADE" w:rsidRPr="00130E5A">
        <w:rPr>
          <w:rFonts w:eastAsia="Times New Roman" w:cs="Times New Roman"/>
          <w:color w:val="000000"/>
          <w:sz w:val="24"/>
          <w:szCs w:val="24"/>
          <w:lang w:eastAsia="de-DE"/>
        </w:rPr>
        <w:t xml:space="preserve"> und auch </w:t>
      </w:r>
      <w:r w:rsidR="00466CAE" w:rsidRPr="00130E5A">
        <w:rPr>
          <w:rFonts w:eastAsia="Times New Roman" w:cs="Times New Roman"/>
          <w:color w:val="000000"/>
          <w:sz w:val="24"/>
          <w:szCs w:val="24"/>
          <w:lang w:eastAsia="de-DE"/>
        </w:rPr>
        <w:t xml:space="preserve">das bewährte Narrativ von der </w:t>
      </w:r>
      <w:r w:rsidR="00D97049" w:rsidRPr="00130E5A">
        <w:rPr>
          <w:rFonts w:eastAsia="Times New Roman" w:cs="Times New Roman"/>
          <w:color w:val="000000"/>
          <w:sz w:val="24"/>
          <w:szCs w:val="24"/>
          <w:lang w:eastAsia="de-DE"/>
        </w:rPr>
        <w:t>„</w:t>
      </w:r>
      <w:r w:rsidR="00466CAE" w:rsidRPr="00130E5A">
        <w:rPr>
          <w:rFonts w:eastAsia="Times New Roman" w:cs="Times New Roman"/>
          <w:color w:val="000000"/>
          <w:sz w:val="24"/>
          <w:szCs w:val="24"/>
          <w:lang w:eastAsia="de-DE"/>
        </w:rPr>
        <w:t xml:space="preserve">Unfähigkeit </w:t>
      </w:r>
      <w:r w:rsidR="00D97049" w:rsidRPr="00130E5A">
        <w:rPr>
          <w:rFonts w:eastAsia="Times New Roman" w:cs="Times New Roman"/>
          <w:color w:val="000000"/>
          <w:sz w:val="24"/>
          <w:szCs w:val="24"/>
          <w:lang w:eastAsia="de-DE"/>
        </w:rPr>
        <w:t>der griechischen Behörden“</w:t>
      </w:r>
      <w:r w:rsidR="00466CAE" w:rsidRPr="00130E5A">
        <w:rPr>
          <w:rFonts w:eastAsia="Times New Roman" w:cs="Times New Roman"/>
          <w:color w:val="000000"/>
          <w:sz w:val="24"/>
          <w:szCs w:val="24"/>
          <w:lang w:eastAsia="de-DE"/>
        </w:rPr>
        <w:t xml:space="preserve"> </w:t>
      </w:r>
      <w:r w:rsidR="00CF6ADE" w:rsidRPr="00130E5A">
        <w:rPr>
          <w:rFonts w:eastAsia="Times New Roman" w:cs="Times New Roman"/>
          <w:color w:val="000000"/>
          <w:sz w:val="24"/>
          <w:szCs w:val="24"/>
          <w:lang w:eastAsia="de-DE"/>
        </w:rPr>
        <w:t xml:space="preserve">erfährt </w:t>
      </w:r>
      <w:r w:rsidR="00466CAE" w:rsidRPr="00130E5A">
        <w:rPr>
          <w:rFonts w:eastAsia="Times New Roman" w:cs="Times New Roman"/>
          <w:color w:val="000000"/>
          <w:sz w:val="24"/>
          <w:szCs w:val="24"/>
          <w:lang w:eastAsia="de-DE"/>
        </w:rPr>
        <w:t xml:space="preserve">ein </w:t>
      </w:r>
      <w:r w:rsidR="00ED5CF6">
        <w:rPr>
          <w:rFonts w:eastAsia="Times New Roman" w:cs="Times New Roman"/>
          <w:i/>
          <w:color w:val="000000"/>
          <w:sz w:val="24"/>
          <w:szCs w:val="24"/>
          <w:lang w:eastAsia="de-DE"/>
        </w:rPr>
        <w:t>U</w:t>
      </w:r>
      <w:r w:rsidR="00466CAE" w:rsidRPr="00130E5A">
        <w:rPr>
          <w:rFonts w:eastAsia="Times New Roman" w:cs="Times New Roman"/>
          <w:i/>
          <w:color w:val="000000"/>
          <w:sz w:val="24"/>
          <w:szCs w:val="24"/>
          <w:lang w:eastAsia="de-DE"/>
        </w:rPr>
        <w:t>pdate</w:t>
      </w:r>
      <w:r w:rsidR="00CF6ADE" w:rsidRPr="00130E5A">
        <w:rPr>
          <w:rFonts w:eastAsia="Times New Roman" w:cs="Times New Roman"/>
          <w:color w:val="000000"/>
          <w:sz w:val="24"/>
          <w:szCs w:val="24"/>
          <w:lang w:eastAsia="de-DE"/>
        </w:rPr>
        <w:t xml:space="preserve">. </w:t>
      </w:r>
      <w:r w:rsidR="00205209" w:rsidRPr="00130E5A">
        <w:rPr>
          <w:rFonts w:eastAsia="Times New Roman" w:cs="Times New Roman"/>
          <w:color w:val="000000"/>
          <w:sz w:val="24"/>
          <w:szCs w:val="24"/>
          <w:lang w:eastAsia="de-DE"/>
        </w:rPr>
        <w:t xml:space="preserve"> </w:t>
      </w:r>
      <w:r w:rsidR="00466CAE" w:rsidRPr="00130E5A">
        <w:rPr>
          <w:rFonts w:eastAsia="Times New Roman" w:cs="Times New Roman"/>
          <w:color w:val="000000"/>
          <w:sz w:val="24"/>
          <w:szCs w:val="24"/>
          <w:lang w:eastAsia="de-DE"/>
        </w:rPr>
        <w:t xml:space="preserve">Weil, so lautet es, </w:t>
      </w:r>
      <w:r w:rsidR="00C86A9D" w:rsidRPr="00130E5A">
        <w:rPr>
          <w:rFonts w:eastAsia="Times New Roman" w:cs="Times New Roman"/>
          <w:color w:val="000000"/>
          <w:sz w:val="24"/>
          <w:szCs w:val="24"/>
          <w:lang w:eastAsia="de-DE"/>
        </w:rPr>
        <w:t xml:space="preserve">Griechenland unfähig </w:t>
      </w:r>
      <w:r w:rsidR="00440F86">
        <w:rPr>
          <w:rFonts w:eastAsia="Times New Roman" w:cs="Times New Roman"/>
          <w:color w:val="000000"/>
          <w:sz w:val="24"/>
          <w:szCs w:val="24"/>
          <w:lang w:eastAsia="de-DE"/>
        </w:rPr>
        <w:t>sei</w:t>
      </w:r>
      <w:r w:rsidR="00466CAE" w:rsidRPr="00130E5A">
        <w:rPr>
          <w:rFonts w:eastAsia="Times New Roman" w:cs="Times New Roman"/>
          <w:color w:val="000000"/>
          <w:sz w:val="24"/>
          <w:szCs w:val="24"/>
          <w:lang w:eastAsia="de-DE"/>
        </w:rPr>
        <w:t xml:space="preserve">, </w:t>
      </w:r>
      <w:r w:rsidR="00E55B88" w:rsidRPr="00130E5A">
        <w:rPr>
          <w:rFonts w:eastAsia="Times New Roman" w:cs="Times New Roman"/>
          <w:color w:val="000000"/>
          <w:sz w:val="24"/>
          <w:szCs w:val="24"/>
          <w:lang w:eastAsia="de-DE"/>
        </w:rPr>
        <w:t xml:space="preserve">seine Grenzen </w:t>
      </w:r>
      <w:r w:rsidR="00C86A9D" w:rsidRPr="00130E5A">
        <w:rPr>
          <w:rFonts w:eastAsia="Times New Roman" w:cs="Times New Roman"/>
          <w:color w:val="000000"/>
          <w:sz w:val="24"/>
          <w:szCs w:val="24"/>
          <w:lang w:eastAsia="de-DE"/>
        </w:rPr>
        <w:t xml:space="preserve">allein </w:t>
      </w:r>
      <w:r w:rsidR="00E55B88" w:rsidRPr="00130E5A">
        <w:rPr>
          <w:rFonts w:eastAsia="Times New Roman" w:cs="Times New Roman"/>
          <w:color w:val="000000"/>
          <w:sz w:val="24"/>
          <w:szCs w:val="24"/>
          <w:lang w:eastAsia="de-DE"/>
        </w:rPr>
        <w:t>zu schützen,</w:t>
      </w:r>
      <w:r w:rsidR="00C86A9D" w:rsidRPr="00130E5A">
        <w:rPr>
          <w:rFonts w:eastAsia="Times New Roman" w:cs="Times New Roman"/>
          <w:color w:val="000000"/>
          <w:sz w:val="24"/>
          <w:szCs w:val="24"/>
          <w:lang w:eastAsia="de-DE"/>
        </w:rPr>
        <w:t xml:space="preserve"> </w:t>
      </w:r>
      <w:r w:rsidR="00E55B88" w:rsidRPr="00130E5A">
        <w:rPr>
          <w:rFonts w:eastAsia="Times New Roman" w:cs="Times New Roman"/>
          <w:color w:val="000000"/>
          <w:sz w:val="24"/>
          <w:szCs w:val="24"/>
          <w:lang w:eastAsia="de-DE"/>
        </w:rPr>
        <w:t xml:space="preserve">müsse Europa </w:t>
      </w:r>
      <w:r w:rsidR="00F72698">
        <w:rPr>
          <w:rFonts w:eastAsia="Times New Roman" w:cs="Times New Roman"/>
          <w:color w:val="000000"/>
          <w:sz w:val="24"/>
          <w:szCs w:val="24"/>
          <w:lang w:eastAsia="de-DE"/>
        </w:rPr>
        <w:t>zur Hilfe eilen</w:t>
      </w:r>
      <w:r w:rsidR="00E55B88" w:rsidRPr="00130E5A">
        <w:rPr>
          <w:rFonts w:eastAsia="Times New Roman" w:cs="Times New Roman"/>
          <w:color w:val="000000"/>
          <w:sz w:val="24"/>
          <w:szCs w:val="24"/>
          <w:lang w:eastAsia="de-DE"/>
        </w:rPr>
        <w:t>, ggf. die Souveränität an den Grenzen einschränken und den europäischen Frontex-Kräften weitgehende</w:t>
      </w:r>
      <w:r w:rsidR="00304C2B" w:rsidRPr="00130E5A">
        <w:rPr>
          <w:rFonts w:eastAsia="Times New Roman" w:cs="Times New Roman"/>
          <w:color w:val="000000"/>
          <w:sz w:val="24"/>
          <w:szCs w:val="24"/>
          <w:lang w:eastAsia="de-DE"/>
        </w:rPr>
        <w:t xml:space="preserve"> </w:t>
      </w:r>
      <w:r w:rsidR="00E55B88" w:rsidRPr="00130E5A">
        <w:rPr>
          <w:rFonts w:eastAsia="Times New Roman" w:cs="Times New Roman"/>
          <w:color w:val="000000"/>
          <w:sz w:val="24"/>
          <w:szCs w:val="24"/>
          <w:lang w:eastAsia="de-DE"/>
        </w:rPr>
        <w:t>R</w:t>
      </w:r>
      <w:r w:rsidR="00304C2B" w:rsidRPr="00130E5A">
        <w:rPr>
          <w:rFonts w:eastAsia="Times New Roman" w:cs="Times New Roman"/>
          <w:color w:val="000000"/>
          <w:sz w:val="24"/>
          <w:szCs w:val="24"/>
          <w:lang w:eastAsia="de-DE"/>
        </w:rPr>
        <w:t xml:space="preserve">echte einräumen, </w:t>
      </w:r>
      <w:r w:rsidR="00E55B88" w:rsidRPr="00130E5A">
        <w:rPr>
          <w:rFonts w:eastAsia="Times New Roman" w:cs="Times New Roman"/>
          <w:color w:val="000000"/>
          <w:sz w:val="24"/>
          <w:szCs w:val="24"/>
          <w:lang w:eastAsia="de-DE"/>
        </w:rPr>
        <w:t xml:space="preserve">oder aber </w:t>
      </w:r>
      <w:r w:rsidR="00CF6ADE" w:rsidRPr="00130E5A">
        <w:rPr>
          <w:rFonts w:eastAsia="Times New Roman" w:cs="Times New Roman"/>
          <w:color w:val="000000"/>
          <w:sz w:val="24"/>
          <w:szCs w:val="24"/>
          <w:lang w:eastAsia="de-DE"/>
        </w:rPr>
        <w:t>Griechen</w:t>
      </w:r>
      <w:r w:rsidR="00FD28F4" w:rsidRPr="00130E5A">
        <w:rPr>
          <w:rFonts w:eastAsia="Times New Roman" w:cs="Times New Roman"/>
          <w:color w:val="000000"/>
          <w:sz w:val="24"/>
          <w:szCs w:val="24"/>
          <w:lang w:eastAsia="de-DE"/>
        </w:rPr>
        <w:t>land aus dem Schengen-Raum herau</w:t>
      </w:r>
      <w:r w:rsidR="00CF6ADE" w:rsidRPr="00130E5A">
        <w:rPr>
          <w:rFonts w:eastAsia="Times New Roman" w:cs="Times New Roman"/>
          <w:color w:val="000000"/>
          <w:sz w:val="24"/>
          <w:szCs w:val="24"/>
          <w:lang w:eastAsia="de-DE"/>
        </w:rPr>
        <w:t>swerfen</w:t>
      </w:r>
      <w:r w:rsidR="00D97049" w:rsidRPr="00130E5A">
        <w:rPr>
          <w:rStyle w:val="Funotenzeichen"/>
          <w:rFonts w:eastAsia="Times New Roman" w:cs="Times New Roman"/>
          <w:color w:val="000000"/>
          <w:sz w:val="24"/>
          <w:szCs w:val="24"/>
          <w:lang w:eastAsia="de-DE"/>
        </w:rPr>
        <w:footnoteReference w:id="29"/>
      </w:r>
      <w:r w:rsidR="00440F86">
        <w:rPr>
          <w:rFonts w:eastAsia="Times New Roman" w:cs="Times New Roman"/>
          <w:color w:val="000000"/>
          <w:sz w:val="24"/>
          <w:szCs w:val="24"/>
          <w:lang w:eastAsia="de-DE"/>
        </w:rPr>
        <w:t xml:space="preserve">. </w:t>
      </w:r>
      <w:r w:rsidR="00F72698">
        <w:rPr>
          <w:rFonts w:eastAsia="Times New Roman" w:cs="Times New Roman"/>
          <w:color w:val="000000"/>
          <w:sz w:val="24"/>
          <w:szCs w:val="24"/>
          <w:lang w:eastAsia="de-DE"/>
        </w:rPr>
        <w:t xml:space="preserve">Von Unfähigkeit deutscher Behörden im Berliner LAGESO, 5000 </w:t>
      </w:r>
      <w:r w:rsidR="00F72698">
        <w:rPr>
          <w:rFonts w:eastAsia="Times New Roman" w:cs="Times New Roman"/>
          <w:color w:val="000000"/>
          <w:sz w:val="24"/>
          <w:szCs w:val="24"/>
          <w:lang w:eastAsia="de-DE"/>
        </w:rPr>
        <w:lastRenderedPageBreak/>
        <w:t>verschwundenen Flüchtlingskindern</w:t>
      </w:r>
      <w:r w:rsidR="00F72698">
        <w:rPr>
          <w:rStyle w:val="Funotenzeichen"/>
          <w:rFonts w:eastAsia="Times New Roman" w:cs="Times New Roman"/>
          <w:color w:val="000000"/>
          <w:sz w:val="24"/>
          <w:szCs w:val="24"/>
          <w:lang w:eastAsia="de-DE"/>
        </w:rPr>
        <w:footnoteReference w:id="30"/>
      </w:r>
      <w:r w:rsidR="00F72698">
        <w:rPr>
          <w:rFonts w:eastAsia="Times New Roman" w:cs="Times New Roman"/>
          <w:color w:val="000000"/>
          <w:sz w:val="24"/>
          <w:szCs w:val="24"/>
          <w:lang w:eastAsia="de-DE"/>
        </w:rPr>
        <w:t xml:space="preserve"> und massenhaften Brandanschlägen auf Flüchtlingsunterkünfte und Flüchtende redet man lieber nicht und lenkt mehr oder minder geschickt die mediale Aufmerksamkeit auf Griechenland. D</w:t>
      </w:r>
      <w:r w:rsidR="00C86A9D" w:rsidRPr="00130E5A">
        <w:rPr>
          <w:rFonts w:eastAsia="Times New Roman" w:cs="Times New Roman"/>
          <w:color w:val="000000"/>
          <w:sz w:val="24"/>
          <w:szCs w:val="24"/>
          <w:lang w:eastAsia="de-DE"/>
        </w:rPr>
        <w:t xml:space="preserve">ie Zeit </w:t>
      </w:r>
      <w:r w:rsidR="00CF6ADE" w:rsidRPr="00130E5A">
        <w:rPr>
          <w:rFonts w:eastAsia="Times New Roman" w:cs="Times New Roman"/>
          <w:color w:val="000000"/>
          <w:sz w:val="24"/>
          <w:szCs w:val="24"/>
          <w:lang w:eastAsia="de-DE"/>
        </w:rPr>
        <w:t xml:space="preserve">Online </w:t>
      </w:r>
      <w:r w:rsidR="00F72698">
        <w:rPr>
          <w:rFonts w:eastAsia="Times New Roman" w:cs="Times New Roman"/>
          <w:color w:val="000000"/>
          <w:sz w:val="24"/>
          <w:szCs w:val="24"/>
          <w:lang w:eastAsia="de-DE"/>
        </w:rPr>
        <w:t>titelt</w:t>
      </w:r>
      <w:r w:rsidR="00440F86">
        <w:rPr>
          <w:rFonts w:eastAsia="Times New Roman" w:cs="Times New Roman"/>
          <w:color w:val="000000"/>
          <w:sz w:val="24"/>
          <w:szCs w:val="24"/>
          <w:lang w:eastAsia="de-DE"/>
        </w:rPr>
        <w:t>e</w:t>
      </w:r>
      <w:r w:rsidR="00F72698">
        <w:rPr>
          <w:rFonts w:eastAsia="Times New Roman" w:cs="Times New Roman"/>
          <w:color w:val="000000"/>
          <w:sz w:val="24"/>
          <w:szCs w:val="24"/>
          <w:lang w:eastAsia="de-DE"/>
        </w:rPr>
        <w:t xml:space="preserve"> passend </w:t>
      </w:r>
      <w:r w:rsidR="00CF6ADE" w:rsidRPr="00130E5A">
        <w:rPr>
          <w:rFonts w:eastAsia="Times New Roman" w:cs="Times New Roman"/>
          <w:color w:val="000000"/>
          <w:sz w:val="24"/>
          <w:szCs w:val="24"/>
          <w:lang w:eastAsia="de-DE"/>
        </w:rPr>
        <w:t>am 26.01.2016</w:t>
      </w:r>
      <w:r w:rsidR="00E55B88" w:rsidRPr="00130E5A">
        <w:rPr>
          <w:rFonts w:eastAsia="Times New Roman" w:cs="Times New Roman"/>
          <w:color w:val="000000"/>
          <w:sz w:val="24"/>
          <w:szCs w:val="24"/>
          <w:lang w:eastAsia="de-DE"/>
        </w:rPr>
        <w:t xml:space="preserve">: </w:t>
      </w:r>
      <w:r w:rsidR="00205209" w:rsidRPr="00130E5A">
        <w:rPr>
          <w:rFonts w:eastAsia="Times New Roman" w:cs="Times New Roman"/>
          <w:color w:val="000000"/>
          <w:sz w:val="24"/>
          <w:szCs w:val="24"/>
          <w:lang w:eastAsia="de-DE"/>
        </w:rPr>
        <w:t>„Ganz einfach – die Griechen sind schuld</w:t>
      </w:r>
      <w:r w:rsidR="00C86A9D" w:rsidRPr="00130E5A">
        <w:rPr>
          <w:rStyle w:val="Funotenzeichen"/>
          <w:rFonts w:eastAsia="Times New Roman" w:cs="Times New Roman"/>
          <w:color w:val="000000"/>
          <w:sz w:val="24"/>
          <w:szCs w:val="24"/>
          <w:lang w:eastAsia="de-DE"/>
        </w:rPr>
        <w:footnoteReference w:id="31"/>
      </w:r>
      <w:r w:rsidR="00205209" w:rsidRPr="00130E5A">
        <w:rPr>
          <w:rFonts w:eastAsia="Times New Roman" w:cs="Times New Roman"/>
          <w:color w:val="000000"/>
          <w:sz w:val="24"/>
          <w:szCs w:val="24"/>
          <w:lang w:eastAsia="de-DE"/>
        </w:rPr>
        <w:t>“</w:t>
      </w:r>
      <w:r w:rsidR="00E55B88" w:rsidRPr="00130E5A">
        <w:rPr>
          <w:rFonts w:eastAsia="Times New Roman" w:cs="Times New Roman"/>
          <w:color w:val="000000"/>
          <w:sz w:val="24"/>
          <w:szCs w:val="24"/>
          <w:lang w:eastAsia="de-DE"/>
        </w:rPr>
        <w:t>,</w:t>
      </w:r>
      <w:r w:rsidR="00CF6ADE" w:rsidRPr="00130E5A">
        <w:rPr>
          <w:rFonts w:eastAsia="Times New Roman" w:cs="Times New Roman"/>
          <w:color w:val="000000"/>
          <w:sz w:val="24"/>
          <w:szCs w:val="24"/>
          <w:lang w:eastAsia="de-DE"/>
        </w:rPr>
        <w:t xml:space="preserve"> und </w:t>
      </w:r>
      <w:r w:rsidR="00F72698">
        <w:rPr>
          <w:rFonts w:eastAsia="Times New Roman" w:cs="Times New Roman"/>
          <w:color w:val="000000"/>
          <w:sz w:val="24"/>
          <w:szCs w:val="24"/>
          <w:lang w:eastAsia="de-DE"/>
        </w:rPr>
        <w:t xml:space="preserve">in der FAZ </w:t>
      </w:r>
      <w:r w:rsidR="0009192D">
        <w:rPr>
          <w:rFonts w:eastAsia="Times New Roman" w:cs="Times New Roman"/>
          <w:color w:val="000000"/>
          <w:sz w:val="24"/>
          <w:szCs w:val="24"/>
          <w:lang w:eastAsia="de-DE"/>
        </w:rPr>
        <w:t>ersc</w:t>
      </w:r>
      <w:r w:rsidR="00440F86">
        <w:rPr>
          <w:rFonts w:eastAsia="Times New Roman" w:cs="Times New Roman"/>
          <w:color w:val="000000"/>
          <w:sz w:val="24"/>
          <w:szCs w:val="24"/>
          <w:lang w:eastAsia="de-DE"/>
        </w:rPr>
        <w:t>hien</w:t>
      </w:r>
      <w:r w:rsidR="00E55B88" w:rsidRPr="00130E5A">
        <w:rPr>
          <w:rFonts w:eastAsia="Times New Roman" w:cs="Times New Roman"/>
          <w:color w:val="000000"/>
          <w:sz w:val="24"/>
          <w:szCs w:val="24"/>
          <w:lang w:eastAsia="de-DE"/>
        </w:rPr>
        <w:t xml:space="preserve"> am </w:t>
      </w:r>
      <w:r w:rsidR="00205209" w:rsidRPr="00130E5A">
        <w:rPr>
          <w:rFonts w:eastAsia="Times New Roman" w:cs="Times New Roman"/>
          <w:color w:val="000000"/>
          <w:sz w:val="24"/>
          <w:szCs w:val="24"/>
          <w:lang w:eastAsia="de-DE"/>
        </w:rPr>
        <w:t xml:space="preserve">02.02.2016 der Artikel „Keine Kontrolle über die Außengrenzen“ von Thomas Gutschker, in dem </w:t>
      </w:r>
      <w:r w:rsidR="00466CAE" w:rsidRPr="00130E5A">
        <w:rPr>
          <w:rFonts w:eastAsia="Times New Roman" w:cs="Times New Roman"/>
          <w:color w:val="000000"/>
          <w:sz w:val="24"/>
          <w:szCs w:val="24"/>
          <w:lang w:eastAsia="de-DE"/>
        </w:rPr>
        <w:t>neben etlichen unzutreffenden Behau</w:t>
      </w:r>
      <w:r w:rsidR="00440F86">
        <w:rPr>
          <w:rFonts w:eastAsia="Times New Roman" w:cs="Times New Roman"/>
          <w:color w:val="000000"/>
          <w:sz w:val="24"/>
          <w:szCs w:val="24"/>
          <w:lang w:eastAsia="de-DE"/>
        </w:rPr>
        <w:t>ptungen die Aussage getroffen wird</w:t>
      </w:r>
      <w:r w:rsidR="00466CAE" w:rsidRPr="00130E5A">
        <w:rPr>
          <w:rFonts w:eastAsia="Times New Roman" w:cs="Times New Roman"/>
          <w:color w:val="000000"/>
          <w:sz w:val="24"/>
          <w:szCs w:val="24"/>
          <w:lang w:eastAsia="de-DE"/>
        </w:rPr>
        <w:t>, dass „selbst der Chef der Terrormiliz IS unbehelligt nach Europa [hätte] reisen können.“</w:t>
      </w:r>
    </w:p>
    <w:p w:rsidR="00CE0AFE" w:rsidRPr="00130E5A" w:rsidRDefault="00CE0AFE" w:rsidP="006F2E2A">
      <w:pPr>
        <w:jc w:val="both"/>
        <w:rPr>
          <w:rFonts w:eastAsia="Times New Roman" w:cs="Times New Roman"/>
          <w:color w:val="000000"/>
          <w:sz w:val="24"/>
          <w:szCs w:val="24"/>
          <w:lang w:eastAsia="de-DE"/>
        </w:rPr>
      </w:pPr>
      <w:r w:rsidRPr="00130E5A">
        <w:rPr>
          <w:rFonts w:eastAsia="Times New Roman" w:cs="Times New Roman"/>
          <w:color w:val="000000"/>
          <w:sz w:val="24"/>
          <w:szCs w:val="24"/>
          <w:lang w:eastAsia="de-DE"/>
        </w:rPr>
        <w:t xml:space="preserve">Das Drohszenario gegenüber der griechischen Regierung könnte nicht zynischer sein, </w:t>
      </w:r>
      <w:r w:rsidR="00F72698">
        <w:rPr>
          <w:rFonts w:eastAsia="Times New Roman" w:cs="Times New Roman"/>
          <w:color w:val="000000"/>
          <w:sz w:val="24"/>
          <w:szCs w:val="24"/>
          <w:lang w:eastAsia="de-DE"/>
        </w:rPr>
        <w:t xml:space="preserve">denn </w:t>
      </w:r>
      <w:r w:rsidRPr="00130E5A">
        <w:rPr>
          <w:rFonts w:eastAsia="Times New Roman" w:cs="Times New Roman"/>
          <w:color w:val="000000"/>
          <w:sz w:val="24"/>
          <w:szCs w:val="24"/>
          <w:lang w:eastAsia="de-DE"/>
        </w:rPr>
        <w:t>während Griechenland im Gegensatz zur Türke</w:t>
      </w:r>
      <w:r w:rsidR="00CA1E41">
        <w:rPr>
          <w:rFonts w:eastAsia="Times New Roman" w:cs="Times New Roman"/>
          <w:color w:val="000000"/>
          <w:sz w:val="24"/>
          <w:szCs w:val="24"/>
          <w:lang w:eastAsia="de-DE"/>
        </w:rPr>
        <w:t xml:space="preserve">i nur einige Hundert Millionen </w:t>
      </w:r>
      <w:r w:rsidRPr="00130E5A">
        <w:rPr>
          <w:rFonts w:eastAsia="Times New Roman" w:cs="Times New Roman"/>
          <w:color w:val="000000"/>
          <w:sz w:val="24"/>
          <w:szCs w:val="24"/>
          <w:lang w:eastAsia="de-DE"/>
        </w:rPr>
        <w:t>Finanzhilfe für die Finanzierung der Flüchtlingsfrage</w:t>
      </w:r>
      <w:r w:rsidR="00F600BC">
        <w:rPr>
          <w:rStyle w:val="Funotenzeichen"/>
          <w:rFonts w:eastAsia="Times New Roman" w:cs="Times New Roman"/>
          <w:color w:val="000000"/>
          <w:sz w:val="24"/>
          <w:szCs w:val="24"/>
          <w:lang w:eastAsia="de-DE"/>
        </w:rPr>
        <w:footnoteReference w:id="32"/>
      </w:r>
      <w:r w:rsidRPr="00130E5A">
        <w:rPr>
          <w:rFonts w:eastAsia="Times New Roman" w:cs="Times New Roman"/>
          <w:color w:val="000000"/>
          <w:sz w:val="24"/>
          <w:szCs w:val="24"/>
          <w:lang w:eastAsia="de-DE"/>
        </w:rPr>
        <w:t xml:space="preserve"> erhält, werden der Türkei 3 Milliarden und mehr Euro in Aussicht gestellt, die jetzt um weitere Milliarden erhöht werden sollen</w:t>
      </w:r>
      <w:r w:rsidR="00CA1E41">
        <w:rPr>
          <w:rStyle w:val="Funotenzeichen"/>
          <w:rFonts w:eastAsia="Times New Roman" w:cs="Times New Roman"/>
          <w:color w:val="000000"/>
          <w:sz w:val="24"/>
          <w:szCs w:val="24"/>
          <w:lang w:eastAsia="de-DE"/>
        </w:rPr>
        <w:footnoteReference w:id="33"/>
      </w:r>
      <w:r w:rsidRPr="00130E5A">
        <w:rPr>
          <w:rFonts w:eastAsia="Times New Roman" w:cs="Times New Roman"/>
          <w:color w:val="000000"/>
          <w:sz w:val="24"/>
          <w:szCs w:val="24"/>
          <w:lang w:eastAsia="de-DE"/>
        </w:rPr>
        <w:t xml:space="preserve">. Ob </w:t>
      </w:r>
      <w:r w:rsidR="00CA1E41">
        <w:rPr>
          <w:rFonts w:eastAsia="Times New Roman" w:cs="Times New Roman"/>
          <w:color w:val="000000"/>
          <w:sz w:val="24"/>
          <w:szCs w:val="24"/>
          <w:lang w:eastAsia="de-DE"/>
        </w:rPr>
        <w:t>diese G</w:t>
      </w:r>
      <w:r w:rsidR="008872BA" w:rsidRPr="00130E5A">
        <w:rPr>
          <w:rFonts w:eastAsia="Times New Roman" w:cs="Times New Roman"/>
          <w:color w:val="000000"/>
          <w:sz w:val="24"/>
          <w:szCs w:val="24"/>
          <w:lang w:eastAsia="de-DE"/>
        </w:rPr>
        <w:t xml:space="preserve">elder in den türkischen Militärhaushalt fließen und ob </w:t>
      </w:r>
      <w:r w:rsidRPr="00130E5A">
        <w:rPr>
          <w:rFonts w:eastAsia="Times New Roman" w:cs="Times New Roman"/>
          <w:color w:val="000000"/>
          <w:sz w:val="24"/>
          <w:szCs w:val="24"/>
          <w:lang w:eastAsia="de-DE"/>
        </w:rPr>
        <w:t xml:space="preserve">die Türkei damit ihren blutigen Bürgerkrieg gegen die Kurden finanziert, </w:t>
      </w:r>
      <w:r w:rsidR="00F72698">
        <w:rPr>
          <w:rFonts w:eastAsia="Times New Roman" w:cs="Times New Roman"/>
          <w:color w:val="000000"/>
          <w:sz w:val="24"/>
          <w:szCs w:val="24"/>
          <w:lang w:eastAsia="de-DE"/>
        </w:rPr>
        <w:t>gleicht einem diskursiven Tabu</w:t>
      </w:r>
      <w:r w:rsidR="008872BA" w:rsidRPr="00130E5A">
        <w:rPr>
          <w:rFonts w:eastAsia="Times New Roman" w:cs="Times New Roman"/>
          <w:color w:val="000000"/>
          <w:sz w:val="24"/>
          <w:szCs w:val="24"/>
          <w:lang w:eastAsia="de-DE"/>
        </w:rPr>
        <w:t>.</w:t>
      </w:r>
      <w:r w:rsidRPr="00130E5A">
        <w:rPr>
          <w:rFonts w:eastAsia="Times New Roman" w:cs="Times New Roman"/>
          <w:color w:val="000000"/>
          <w:sz w:val="24"/>
          <w:szCs w:val="24"/>
          <w:lang w:eastAsia="de-DE"/>
        </w:rPr>
        <w:t xml:space="preserve"> </w:t>
      </w:r>
      <w:r w:rsidR="006102CE">
        <w:rPr>
          <w:rFonts w:eastAsia="Times New Roman" w:cs="Times New Roman"/>
          <w:color w:val="000000"/>
          <w:sz w:val="24"/>
          <w:szCs w:val="24"/>
          <w:lang w:eastAsia="de-DE"/>
        </w:rPr>
        <w:t>Währenddessen wird d</w:t>
      </w:r>
      <w:r w:rsidRPr="00130E5A">
        <w:rPr>
          <w:rFonts w:eastAsia="Times New Roman" w:cs="Times New Roman"/>
          <w:color w:val="000000"/>
          <w:sz w:val="24"/>
          <w:szCs w:val="24"/>
          <w:lang w:eastAsia="de-DE"/>
        </w:rPr>
        <w:t>er griechis</w:t>
      </w:r>
      <w:r w:rsidR="006102CE">
        <w:rPr>
          <w:rFonts w:eastAsia="Times New Roman" w:cs="Times New Roman"/>
          <w:color w:val="000000"/>
          <w:sz w:val="24"/>
          <w:szCs w:val="24"/>
          <w:lang w:eastAsia="de-DE"/>
        </w:rPr>
        <w:t>che Migrationsminister Mouzalas</w:t>
      </w:r>
      <w:r w:rsidR="00F72698">
        <w:rPr>
          <w:rFonts w:eastAsia="Times New Roman" w:cs="Times New Roman"/>
          <w:color w:val="000000"/>
          <w:sz w:val="24"/>
          <w:szCs w:val="24"/>
          <w:lang w:eastAsia="de-DE"/>
        </w:rPr>
        <w:t xml:space="preserve"> nicht müde zu betonen</w:t>
      </w:r>
      <w:r w:rsidRPr="00130E5A">
        <w:rPr>
          <w:rFonts w:eastAsia="Times New Roman" w:cs="Times New Roman"/>
          <w:color w:val="000000"/>
          <w:sz w:val="24"/>
          <w:szCs w:val="24"/>
          <w:lang w:eastAsia="de-DE"/>
        </w:rPr>
        <w:t xml:space="preserve">, dass Griechenland </w:t>
      </w:r>
      <w:r w:rsidR="008872BA" w:rsidRPr="00130E5A">
        <w:rPr>
          <w:rFonts w:eastAsia="Times New Roman" w:cs="Times New Roman"/>
          <w:color w:val="000000"/>
          <w:sz w:val="24"/>
          <w:szCs w:val="24"/>
          <w:lang w:eastAsia="de-DE"/>
        </w:rPr>
        <w:t xml:space="preserve">1800 </w:t>
      </w:r>
      <w:r w:rsidRPr="00130E5A">
        <w:rPr>
          <w:rFonts w:eastAsia="Times New Roman" w:cs="Times New Roman"/>
          <w:color w:val="000000"/>
          <w:sz w:val="24"/>
          <w:szCs w:val="24"/>
          <w:lang w:eastAsia="de-DE"/>
        </w:rPr>
        <w:t>Frontex-Beamte für d</w:t>
      </w:r>
      <w:r w:rsidR="006102CE">
        <w:rPr>
          <w:rFonts w:eastAsia="Times New Roman" w:cs="Times New Roman"/>
          <w:color w:val="000000"/>
          <w:sz w:val="24"/>
          <w:szCs w:val="24"/>
          <w:lang w:eastAsia="de-DE"/>
        </w:rPr>
        <w:t>ie Ägäis angefordert,</w:t>
      </w:r>
      <w:r w:rsidR="008872BA" w:rsidRPr="00130E5A">
        <w:rPr>
          <w:rFonts w:eastAsia="Times New Roman" w:cs="Times New Roman"/>
          <w:color w:val="000000"/>
          <w:sz w:val="24"/>
          <w:szCs w:val="24"/>
          <w:lang w:eastAsia="de-DE"/>
        </w:rPr>
        <w:t xml:space="preserve"> </w:t>
      </w:r>
      <w:r w:rsidRPr="00130E5A">
        <w:rPr>
          <w:rFonts w:eastAsia="Times New Roman" w:cs="Times New Roman"/>
          <w:color w:val="000000"/>
          <w:sz w:val="24"/>
          <w:szCs w:val="24"/>
          <w:lang w:eastAsia="de-DE"/>
        </w:rPr>
        <w:t xml:space="preserve">jedoch </w:t>
      </w:r>
      <w:r w:rsidR="008872BA" w:rsidRPr="00130E5A">
        <w:rPr>
          <w:rFonts w:eastAsia="Times New Roman" w:cs="Times New Roman"/>
          <w:color w:val="000000"/>
          <w:sz w:val="24"/>
          <w:szCs w:val="24"/>
          <w:lang w:eastAsia="de-DE"/>
        </w:rPr>
        <w:t>nur 800 erhalten habe. Auch die geforderten 100 Eurodac-Masachinen zur Abnahme der Fingerabdrücke der Flüchtlinge seien erst jetzt geliefert worden, Griechenland habe bei täg</w:t>
      </w:r>
      <w:r w:rsidR="00CA1E41">
        <w:rPr>
          <w:rFonts w:eastAsia="Times New Roman" w:cs="Times New Roman"/>
          <w:color w:val="000000"/>
          <w:sz w:val="24"/>
          <w:szCs w:val="24"/>
          <w:lang w:eastAsia="de-DE"/>
        </w:rPr>
        <w:t>l</w:t>
      </w:r>
      <w:r w:rsidR="008872BA" w:rsidRPr="00130E5A">
        <w:rPr>
          <w:rFonts w:eastAsia="Times New Roman" w:cs="Times New Roman"/>
          <w:color w:val="000000"/>
          <w:sz w:val="24"/>
          <w:szCs w:val="24"/>
          <w:lang w:eastAsia="de-DE"/>
        </w:rPr>
        <w:t xml:space="preserve">ichen Ankunftszahlen von über 10.000 das Menschenmögliche getan.  Dem österreichischen Standard sagte er: </w:t>
      </w:r>
    </w:p>
    <w:p w:rsidR="008872BA" w:rsidRPr="001E36A1" w:rsidRDefault="008872BA" w:rsidP="001E36A1">
      <w:pPr>
        <w:pStyle w:val="Zitat"/>
      </w:pPr>
      <w:r w:rsidRPr="001E36A1">
        <w:t xml:space="preserve">„Ich habe es wirklich satt, mir das anzuhören. Wer Griechenland beschuldigt, nicht seine Grenzen schützen zu können, beschuldigt Frontex. Und Frontex – ich möchte daran erinnern – hat Griechenland bescheinigt, sehr gute Arbeit zu leisten. Denn niemand kann etwas </w:t>
      </w:r>
      <w:r w:rsidR="00B00987" w:rsidRPr="001E36A1">
        <w:t>Anderes</w:t>
      </w:r>
      <w:r w:rsidRPr="001E36A1">
        <w:t xml:space="preserve"> tun als das: Flüchtlinge zu retten. Wenn Sie ein Flüchtlingsboot auf See sichten, können Sie die Menschen nicht zurückdrängen, wie mein belgischer Kollege vorschlug. Es verstößt gegen internationales Recht. "Push-back" ist illegal.</w:t>
      </w:r>
      <w:r w:rsidR="00803FF2" w:rsidRPr="001E36A1">
        <w:t>“</w:t>
      </w:r>
      <w:r w:rsidRPr="001E36A1">
        <w:rPr>
          <w:rStyle w:val="Funotenzeichen"/>
          <w:vertAlign w:val="baseline"/>
        </w:rPr>
        <w:footnoteReference w:id="34"/>
      </w:r>
    </w:p>
    <w:p w:rsidR="00871E5D" w:rsidRPr="00130E5A" w:rsidRDefault="008872BA" w:rsidP="00100778">
      <w:pPr>
        <w:jc w:val="both"/>
        <w:rPr>
          <w:sz w:val="24"/>
          <w:szCs w:val="24"/>
        </w:rPr>
      </w:pPr>
      <w:r w:rsidRPr="00100778">
        <w:t>Angesichts</w:t>
      </w:r>
      <w:r w:rsidR="00871E5D" w:rsidRPr="00100778">
        <w:t xml:space="preserve"> des Ausmaßes der Ankünfte von Geflüchteten </w:t>
      </w:r>
      <w:r w:rsidRPr="00100778">
        <w:t xml:space="preserve">in Griechenland, </w:t>
      </w:r>
      <w:r w:rsidR="00871E5D" w:rsidRPr="00100778">
        <w:t xml:space="preserve">deren Zahl von </w:t>
      </w:r>
      <w:r w:rsidR="00CD75E3" w:rsidRPr="00100778">
        <w:t>41.074 in 2014 auf 851.319 in 2015</w:t>
      </w:r>
      <w:r w:rsidR="00D97049" w:rsidRPr="00100778">
        <w:footnoteReference w:id="35"/>
      </w:r>
      <w:r w:rsidR="00CD75E3" w:rsidRPr="00100778">
        <w:t xml:space="preserve"> </w:t>
      </w:r>
      <w:r w:rsidR="00D97049" w:rsidRPr="00100778">
        <w:t>drastisch zu</w:t>
      </w:r>
      <w:r w:rsidR="00871E5D" w:rsidRPr="00100778">
        <w:t>nahm, ist es erstaunlich, dass die griechische Zivilgesellschaft, trotz der Krise</w:t>
      </w:r>
      <w:r w:rsidR="007B1EA6" w:rsidRPr="00100778">
        <w:t xml:space="preserve"> der griechischen Bevölkerung</w:t>
      </w:r>
      <w:r w:rsidR="00871E5D" w:rsidRPr="00100778">
        <w:t xml:space="preserve">, den Flüchtlingen solidarisch zur Seite stand. Zurecht sind die Bewohner der </w:t>
      </w:r>
      <w:r w:rsidR="00B00987" w:rsidRPr="00100778">
        <w:t>Ägäis Inseln</w:t>
      </w:r>
      <w:r w:rsidR="00871E5D" w:rsidRPr="00100778">
        <w:t>, repräsentiert durch die 85-jährige „Großmutter“ aus Sikamnia auf Lesbos Emilia Kamvisi und den 40-jährigen Fischer Stratis Valiamos, sowie di</w:t>
      </w:r>
      <w:r w:rsidR="007B1EA6" w:rsidRPr="00100778">
        <w:t xml:space="preserve">e </w:t>
      </w:r>
      <w:r w:rsidR="00B00987" w:rsidRPr="00100778">
        <w:t>Schauspielereien</w:t>
      </w:r>
      <w:r w:rsidR="007B1EA6" w:rsidRPr="00100778">
        <w:t xml:space="preserve"> Su</w:t>
      </w:r>
      <w:r w:rsidR="00B00987" w:rsidRPr="00100778">
        <w:t>s</w:t>
      </w:r>
      <w:r w:rsidR="007B1EA6" w:rsidRPr="00100778">
        <w:t xml:space="preserve">an Sarandon stellvertretend für </w:t>
      </w:r>
      <w:r w:rsidR="00871E5D" w:rsidRPr="00100778">
        <w:t xml:space="preserve">die internationalen freiwilligen </w:t>
      </w:r>
      <w:r w:rsidR="00B00987" w:rsidRPr="00100778">
        <w:t>Helfer</w:t>
      </w:r>
      <w:r w:rsidR="007B1EA6" w:rsidRPr="00100778">
        <w:t xml:space="preserve"> auf der Insel</w:t>
      </w:r>
      <w:r w:rsidR="00871E5D" w:rsidRPr="00100778">
        <w:t xml:space="preserve"> für den Nobelpreis </w:t>
      </w:r>
      <w:r w:rsidR="00871E5D" w:rsidRPr="00100778">
        <w:lastRenderedPageBreak/>
        <w:t xml:space="preserve">nominiert worden. 635.451 Unterzeichner einer Online-Petition und herausragende Persönlichkeiten der griechischen wissenschaftlichen Öffentlichkeit </w:t>
      </w:r>
      <w:r w:rsidR="00F72698" w:rsidRPr="00100778">
        <w:t>unterstützten die</w:t>
      </w:r>
      <w:r w:rsidR="007B1EA6" w:rsidRPr="00100778">
        <w:t xml:space="preserve"> Nominierung in O</w:t>
      </w:r>
      <w:r w:rsidR="00F72698" w:rsidRPr="00100778">
        <w:t>slo</w:t>
      </w:r>
      <w:r w:rsidR="00871E5D" w:rsidRPr="00130E5A">
        <w:rPr>
          <w:sz w:val="24"/>
          <w:szCs w:val="24"/>
        </w:rPr>
        <w:t xml:space="preserve">. </w:t>
      </w:r>
    </w:p>
    <w:p w:rsidR="001A1D29" w:rsidRPr="00130E5A" w:rsidRDefault="008B5557" w:rsidP="00604591">
      <w:pPr>
        <w:jc w:val="both"/>
      </w:pPr>
      <w:r w:rsidRPr="00130E5A">
        <w:t xml:space="preserve">Doch zeitglich zur </w:t>
      </w:r>
      <w:r w:rsidR="00100778">
        <w:t>Schengen-Drohung</w:t>
      </w:r>
      <w:r w:rsidR="007B1EA6" w:rsidRPr="00130E5A">
        <w:t xml:space="preserve"> richtet sich die Politik der europäischen Behörden </w:t>
      </w:r>
      <w:r w:rsidR="00247CF1">
        <w:t xml:space="preserve">seit Mitte Januar </w:t>
      </w:r>
      <w:r w:rsidR="007B1EA6" w:rsidRPr="00130E5A">
        <w:t xml:space="preserve">gegen </w:t>
      </w:r>
      <w:proofErr w:type="gramStart"/>
      <w:r w:rsidR="007B1EA6" w:rsidRPr="00130E5A">
        <w:t>die freiwil</w:t>
      </w:r>
      <w:r w:rsidRPr="00130E5A">
        <w:t>l</w:t>
      </w:r>
      <w:r w:rsidR="007B1EA6" w:rsidRPr="00130E5A">
        <w:t xml:space="preserve">igen </w:t>
      </w:r>
      <w:proofErr w:type="spellStart"/>
      <w:r w:rsidR="007B1EA6" w:rsidRPr="00130E5A">
        <w:t>Helfer</w:t>
      </w:r>
      <w:r w:rsidR="00440F86">
        <w:t>Innen</w:t>
      </w:r>
      <w:proofErr w:type="spellEnd"/>
      <w:proofErr w:type="gramEnd"/>
      <w:r w:rsidR="007B1EA6" w:rsidRPr="00130E5A">
        <w:t xml:space="preserve"> auf den Inseln</w:t>
      </w:r>
      <w:r w:rsidR="001A1D29" w:rsidRPr="00130E5A">
        <w:t xml:space="preserve">. </w:t>
      </w:r>
      <w:r w:rsidR="00247CF1">
        <w:t>Seitdem nehmen die</w:t>
      </w:r>
      <w:r w:rsidR="007B1EA6" w:rsidRPr="00130E5A">
        <w:t xml:space="preserve"> </w:t>
      </w:r>
      <w:r w:rsidR="001A1D29" w:rsidRPr="00130E5A">
        <w:t>griechischen Behörden</w:t>
      </w:r>
      <w:r w:rsidR="00247CF1">
        <w:t xml:space="preserve"> in Kooperation mit Frontexbeamten </w:t>
      </w:r>
      <w:r w:rsidRPr="00130E5A">
        <w:t>gezielt die Personal</w:t>
      </w:r>
      <w:r w:rsidR="00247CF1">
        <w:t>ien v</w:t>
      </w:r>
      <w:r w:rsidR="0009192D">
        <w:t>on NGO</w:t>
      </w:r>
      <w:r w:rsidR="00247CF1">
        <w:t>s auf Lesbos und Chios auf</w:t>
      </w:r>
      <w:r w:rsidRPr="00130E5A">
        <w:t xml:space="preserve"> und </w:t>
      </w:r>
      <w:r w:rsidR="00247CF1">
        <w:t>sprechen Verbote aus</w:t>
      </w:r>
      <w:r w:rsidR="001A1D29" w:rsidRPr="00130E5A">
        <w:t>. So musste Greenpeace einen Ausguck auf Lesbos aufgeben, von dem aus sie Schlauchboote der Flüchtling</w:t>
      </w:r>
      <w:r w:rsidRPr="00130E5A">
        <w:t>e geortet und die R</w:t>
      </w:r>
      <w:r w:rsidR="001A1D29" w:rsidRPr="00130E5A">
        <w:t>ettungseinsätze koordiniert hatten. Au</w:t>
      </w:r>
      <w:r w:rsidRPr="00130E5A">
        <w:t>ß</w:t>
      </w:r>
      <w:r w:rsidR="001A1D29" w:rsidRPr="00130E5A">
        <w:t xml:space="preserve">erdem dürfen </w:t>
      </w:r>
      <w:r w:rsidR="00247CF1">
        <w:rPr>
          <w:rFonts w:cs="Arial"/>
          <w:color w:val="000000"/>
        </w:rPr>
        <w:t xml:space="preserve">Organisationen, die wie Sea </w:t>
      </w:r>
      <w:r w:rsidR="001A1D29" w:rsidRPr="00130E5A">
        <w:rPr>
          <w:rFonts w:cs="Arial"/>
          <w:color w:val="000000"/>
        </w:rPr>
        <w:t>Watch über Rettungsboote verfügen,</w:t>
      </w:r>
      <w:r w:rsidRPr="00130E5A">
        <w:rPr>
          <w:rFonts w:cs="Arial"/>
          <w:color w:val="000000"/>
        </w:rPr>
        <w:t xml:space="preserve"> nicht “patrouillieren” und nur </w:t>
      </w:r>
      <w:r w:rsidR="001A1D29" w:rsidRPr="00130E5A">
        <w:rPr>
          <w:rFonts w:cs="Arial"/>
          <w:color w:val="000000"/>
        </w:rPr>
        <w:t>d</w:t>
      </w:r>
      <w:r w:rsidR="00B00987">
        <w:rPr>
          <w:rFonts w:cs="Arial"/>
          <w:color w:val="000000"/>
        </w:rPr>
        <w:t>ann</w:t>
      </w:r>
      <w:r w:rsidRPr="00130E5A">
        <w:rPr>
          <w:rFonts w:cs="Arial"/>
          <w:color w:val="000000"/>
        </w:rPr>
        <w:t xml:space="preserve"> auf See, wenn sie um einen Re</w:t>
      </w:r>
      <w:r w:rsidR="001A1D29" w:rsidRPr="00130E5A">
        <w:rPr>
          <w:rFonts w:cs="Arial"/>
          <w:color w:val="000000"/>
        </w:rPr>
        <w:t xml:space="preserve">ttungseinsatz gebeten werden. Neben Festnahmen </w:t>
      </w:r>
      <w:r w:rsidRPr="00130E5A">
        <w:rPr>
          <w:rFonts w:cs="Arial"/>
          <w:color w:val="000000"/>
        </w:rPr>
        <w:t>von R</w:t>
      </w:r>
      <w:r w:rsidR="001A1D29" w:rsidRPr="00130E5A">
        <w:rPr>
          <w:rFonts w:cs="Arial"/>
          <w:color w:val="000000"/>
        </w:rPr>
        <w:t xml:space="preserve">ettungsschwimmern auf Lesbos </w:t>
      </w:r>
      <w:r w:rsidR="001A1D29" w:rsidRPr="00130E5A">
        <w:rPr>
          <w:shd w:val="clear" w:color="auto" w:fill="FFFFFF"/>
        </w:rPr>
        <w:t xml:space="preserve">berichten </w:t>
      </w:r>
      <w:r w:rsidRPr="00130E5A">
        <w:rPr>
          <w:shd w:val="clear" w:color="auto" w:fill="FFFFFF"/>
        </w:rPr>
        <w:t>au</w:t>
      </w:r>
      <w:r w:rsidR="001A1D29" w:rsidRPr="00130E5A">
        <w:rPr>
          <w:shd w:val="clear" w:color="auto" w:fill="FFFFFF"/>
        </w:rPr>
        <w:t>c</w:t>
      </w:r>
      <w:r w:rsidR="00247CF1">
        <w:rPr>
          <w:shd w:val="clear" w:color="auto" w:fill="FFFFFF"/>
        </w:rPr>
        <w:t>h die AktivistInnen von Greenpeace</w:t>
      </w:r>
      <w:r w:rsidR="001A1D29" w:rsidRPr="00130E5A">
        <w:rPr>
          <w:shd w:val="clear" w:color="auto" w:fill="FFFFFF"/>
        </w:rPr>
        <w:t xml:space="preserve"> über gegen sie laufende Ermittlungsverfahren und </w:t>
      </w:r>
      <w:r w:rsidR="00247CF1">
        <w:rPr>
          <w:rStyle w:val="textexposedshow"/>
          <w:rFonts w:cs="Helvetica"/>
          <w:color w:val="141823"/>
          <w:sz w:val="21"/>
          <w:szCs w:val="21"/>
          <w:shd w:val="clear" w:color="auto" w:fill="FFFFFF"/>
        </w:rPr>
        <w:t>weitreichende</w:t>
      </w:r>
      <w:r w:rsidR="001A1D29" w:rsidRPr="00130E5A">
        <w:rPr>
          <w:rStyle w:val="textexposedshow"/>
          <w:rFonts w:cs="Helvetica"/>
          <w:color w:val="141823"/>
          <w:sz w:val="21"/>
          <w:szCs w:val="21"/>
          <w:shd w:val="clear" w:color="auto" w:fill="FFFFFF"/>
        </w:rPr>
        <w:t xml:space="preserve"> Exekutivgewalt der Frontex-Leute.</w:t>
      </w:r>
      <w:r w:rsidR="00E91E68" w:rsidRPr="00130E5A">
        <w:rPr>
          <w:rStyle w:val="Funotenzeichen"/>
          <w:rFonts w:cs="Helvetica"/>
          <w:color w:val="141823"/>
          <w:sz w:val="21"/>
          <w:szCs w:val="21"/>
          <w:shd w:val="clear" w:color="auto" w:fill="FFFFFF"/>
        </w:rPr>
        <w:footnoteReference w:id="36"/>
      </w:r>
    </w:p>
    <w:p w:rsidR="002F43AE" w:rsidRPr="00130E5A" w:rsidRDefault="001A1D29" w:rsidP="00247CF1">
      <w:pPr>
        <w:jc w:val="both"/>
        <w:rPr>
          <w:rStyle w:val="apple-converted-space"/>
          <w:rFonts w:cs="Helvetica"/>
          <w:color w:val="000000"/>
          <w:sz w:val="24"/>
          <w:szCs w:val="24"/>
        </w:rPr>
      </w:pPr>
      <w:r w:rsidRPr="00604591">
        <w:t>Gleichzeitig beschließt Österreich</w:t>
      </w:r>
      <w:r w:rsidR="00247CF1">
        <w:t xml:space="preserve"> leichtere „Rückschiebungen“, </w:t>
      </w:r>
      <w:r w:rsidRPr="00604591">
        <w:t xml:space="preserve">Deutschland schränkt </w:t>
      </w:r>
      <w:r w:rsidR="008B5557" w:rsidRPr="00604591">
        <w:t xml:space="preserve">– gegen alle humanistischen Maßstäbe - </w:t>
      </w:r>
      <w:r w:rsidRPr="00604591">
        <w:t>die Möglichkeit zum Familiennachzug ein</w:t>
      </w:r>
      <w:r w:rsidR="002F43AE" w:rsidRPr="00604591">
        <w:t xml:space="preserve"> und die Niederlande, die derzeit die EU-Ratspräsidentschaft innehaben, bereiten einen </w:t>
      </w:r>
      <w:r w:rsidR="00ED5CF6" w:rsidRPr="00604591">
        <w:t>von Österreich unterstützten</w:t>
      </w:r>
      <w:r w:rsidR="00ED5CF6">
        <w:rPr>
          <w:sz w:val="24"/>
          <w:szCs w:val="24"/>
        </w:rPr>
        <w:t xml:space="preserve"> </w:t>
      </w:r>
      <w:r w:rsidR="002F43AE" w:rsidRPr="00130E5A">
        <w:rPr>
          <w:sz w:val="24"/>
          <w:szCs w:val="24"/>
        </w:rPr>
        <w:t xml:space="preserve">Plan vor, der die Flüchtlinge direkt von den griechischen Inseln mit Fähren in </w:t>
      </w:r>
      <w:r w:rsidR="00ED5CF6">
        <w:rPr>
          <w:sz w:val="24"/>
          <w:szCs w:val="24"/>
        </w:rPr>
        <w:t xml:space="preserve">die Türkei zurückbringen will. </w:t>
      </w:r>
      <w:r w:rsidR="00ED5CF6">
        <w:rPr>
          <w:color w:val="000000"/>
          <w:sz w:val="24"/>
          <w:szCs w:val="24"/>
        </w:rPr>
        <w:t>Dem</w:t>
      </w:r>
      <w:r w:rsidR="00247CF1">
        <w:rPr>
          <w:color w:val="000000"/>
          <w:sz w:val="24"/>
          <w:szCs w:val="24"/>
        </w:rPr>
        <w:t xml:space="preserve"> Plan gemäß </w:t>
      </w:r>
      <w:r w:rsidR="002F43AE" w:rsidRPr="00130E5A">
        <w:rPr>
          <w:color w:val="000000"/>
          <w:sz w:val="24"/>
          <w:szCs w:val="24"/>
        </w:rPr>
        <w:t>würden sich EU-Mitgliedsstaaten im Gegenzug verpflichten, bis zu 250.000 Flüchtlinge pro Jahr zuzulassen. Unter dieser Bedingung ist die Türkei bereit, die Flüchtlinge wiederaufzunehmen, zitiert "de Volkskrant" den Fraktionsvorsitzenden der regierenden Sozialdemokraten, Diederik Samsom</w:t>
      </w:r>
      <w:r w:rsidR="002F43AE" w:rsidRPr="00130E5A">
        <w:rPr>
          <w:rStyle w:val="Funotenzeichen"/>
          <w:rFonts w:cs="Helvetica"/>
          <w:color w:val="000000"/>
          <w:sz w:val="24"/>
          <w:szCs w:val="24"/>
        </w:rPr>
        <w:footnoteReference w:id="37"/>
      </w:r>
      <w:r w:rsidR="002F43AE" w:rsidRPr="00130E5A">
        <w:rPr>
          <w:color w:val="000000"/>
          <w:sz w:val="24"/>
          <w:szCs w:val="24"/>
        </w:rPr>
        <w:t>.</w:t>
      </w:r>
      <w:r w:rsidR="002F43AE" w:rsidRPr="00130E5A">
        <w:rPr>
          <w:rStyle w:val="apple-converted-space"/>
          <w:rFonts w:cs="Helvetica"/>
          <w:color w:val="000000"/>
          <w:sz w:val="24"/>
          <w:szCs w:val="24"/>
        </w:rPr>
        <w:t> </w:t>
      </w:r>
    </w:p>
    <w:p w:rsidR="00130E5A" w:rsidRPr="00803FF2" w:rsidRDefault="006F2E2A" w:rsidP="00293077">
      <w:pPr>
        <w:pStyle w:val="berschrift2"/>
        <w:rPr>
          <w:rFonts w:asciiTheme="minorHAnsi" w:hAnsiTheme="minorHAnsi"/>
        </w:rPr>
      </w:pPr>
      <w:r>
        <w:rPr>
          <w:rFonts w:asciiTheme="minorHAnsi" w:hAnsiTheme="minorHAnsi"/>
        </w:rPr>
        <w:t xml:space="preserve">Neue „Hot Spots“ </w:t>
      </w:r>
      <w:r w:rsidR="00E43392">
        <w:rPr>
          <w:rFonts w:asciiTheme="minorHAnsi" w:hAnsiTheme="minorHAnsi"/>
        </w:rPr>
        <w:t>unter militärischer Führung</w:t>
      </w:r>
    </w:p>
    <w:p w:rsidR="00130E5A" w:rsidRDefault="00247CF1" w:rsidP="00730D9E">
      <w:pPr>
        <w:jc w:val="both"/>
      </w:pPr>
      <w:r>
        <w:rPr>
          <w:rFonts w:cs="Helvetica"/>
          <w:color w:val="000000"/>
          <w:sz w:val="24"/>
          <w:szCs w:val="24"/>
        </w:rPr>
        <w:t xml:space="preserve">Um dem Rauswurf zu entgehen, muss Griechenland bis Mitte Februar die </w:t>
      </w:r>
      <w:r w:rsidR="00730D9E">
        <w:rPr>
          <w:rFonts w:cs="Helvetica"/>
          <w:color w:val="000000"/>
          <w:sz w:val="24"/>
          <w:szCs w:val="24"/>
        </w:rPr>
        <w:t xml:space="preserve">fünf bereits für November 2015 zugesagten </w:t>
      </w:r>
      <w:r w:rsidR="00730D9E" w:rsidRPr="00730D9E">
        <w:t>„Hot Spots“ auf Lesbos, Samos, Chios, Leros und Kos</w:t>
      </w:r>
      <w:r>
        <w:rPr>
          <w:rFonts w:cs="Helvetica"/>
          <w:color w:val="000000"/>
          <w:sz w:val="24"/>
          <w:szCs w:val="24"/>
        </w:rPr>
        <w:t xml:space="preserve"> f</w:t>
      </w:r>
      <w:r w:rsidR="00440F86">
        <w:rPr>
          <w:rFonts w:cs="Helvetica"/>
          <w:color w:val="000000"/>
          <w:sz w:val="24"/>
          <w:szCs w:val="24"/>
        </w:rPr>
        <w:t xml:space="preserve">ertigstellen und will dazu </w:t>
      </w:r>
      <w:r>
        <w:rPr>
          <w:rFonts w:cs="Helvetica"/>
          <w:color w:val="000000"/>
          <w:sz w:val="24"/>
          <w:szCs w:val="24"/>
        </w:rPr>
        <w:t xml:space="preserve">auch das Militär zur Organisation der Lager einzubeziehen.  </w:t>
      </w:r>
      <w:r w:rsidR="00130E5A" w:rsidRPr="00130E5A">
        <w:t xml:space="preserve">Mouzalas </w:t>
      </w:r>
      <w:r>
        <w:t xml:space="preserve">erklärte </w:t>
      </w:r>
      <w:r w:rsidR="00130E5A" w:rsidRPr="00130E5A">
        <w:t>in einem Interview für den griechi</w:t>
      </w:r>
      <w:r w:rsidR="00AB453A">
        <w:t xml:space="preserve">schen Fernsehsender Sky, dass die </w:t>
      </w:r>
      <w:r w:rsidR="00130E5A" w:rsidRPr="00130E5A">
        <w:t xml:space="preserve">Flüchtlingslager in Sindos (bei Thessaloniki) und Schistos (bei Piräus), die vom griechischen Militär bereitgestellt werden sollen, insgesamt 8000 Flüchtlinge aufnehmen werden. Die Lager </w:t>
      </w:r>
      <w:r>
        <w:t xml:space="preserve">würden </w:t>
      </w:r>
      <w:r w:rsidR="00130E5A" w:rsidRPr="00130E5A">
        <w:t>o</w:t>
      </w:r>
      <w:r w:rsidR="00440F86">
        <w:t xml:space="preserve">ffen sein, </w:t>
      </w:r>
      <w:r w:rsidR="00730D9E">
        <w:t>aber bewacht.</w:t>
      </w:r>
      <w:r w:rsidR="00730D9E">
        <w:rPr>
          <w:rStyle w:val="Funotenzeichen"/>
        </w:rPr>
        <w:footnoteReference w:id="38"/>
      </w:r>
      <w:r w:rsidR="00730D9E">
        <w:t xml:space="preserve"> </w:t>
      </w:r>
      <w:r w:rsidR="00AB453A">
        <w:t>Der griechische Verteidigungsminister Kammenos (ANEL) erklärte, dass das griechische Militär die Organisation und Verwaltung der Camps verantwortlich ü</w:t>
      </w:r>
      <w:r w:rsidR="00440F86">
        <w:t>bernehmen we</w:t>
      </w:r>
      <w:r w:rsidR="00AB453A">
        <w:t>rd</w:t>
      </w:r>
      <w:r w:rsidR="00440F86">
        <w:t>e</w:t>
      </w:r>
      <w:r w:rsidR="00AB453A">
        <w:t xml:space="preserve"> und ein dafür geeignetes Zentrum bis zum 15.</w:t>
      </w:r>
      <w:r w:rsidR="00440F86">
        <w:t>02.2016 einrichten werde</w:t>
      </w:r>
      <w:r w:rsidR="00AB453A">
        <w:rPr>
          <w:rStyle w:val="Funotenzeichen"/>
        </w:rPr>
        <w:footnoteReference w:id="39"/>
      </w:r>
      <w:r w:rsidR="00AB453A">
        <w:t>. In diesen Camps</w:t>
      </w:r>
      <w:r w:rsidR="00130E5A" w:rsidRPr="00130E5A">
        <w:t xml:space="preserve"> sollen die Menschen nach Flüchtlingen und Migranten innerhalb von 24-48 Stunden </w:t>
      </w:r>
      <w:r w:rsidR="00AB453A">
        <w:t>selektiert</w:t>
      </w:r>
      <w:r w:rsidR="00130E5A" w:rsidRPr="00130E5A">
        <w:t xml:space="preserve"> werden und in der Folge im Inland verteilt werden. </w:t>
      </w:r>
      <w:r w:rsidR="00730D9E">
        <w:t xml:space="preserve">Die Zahl der </w:t>
      </w:r>
      <w:r w:rsidR="00130E5A" w:rsidRPr="00130E5A">
        <w:t xml:space="preserve">Flüchtlinge </w:t>
      </w:r>
      <w:r w:rsidR="00AB453A">
        <w:t xml:space="preserve">gegenüber anderen Migranten </w:t>
      </w:r>
      <w:r w:rsidR="00730D9E">
        <w:t xml:space="preserve">liege jetzt nur noch bei 45-55%, während sie </w:t>
      </w:r>
      <w:r w:rsidR="00130E5A" w:rsidRPr="00130E5A">
        <w:t xml:space="preserve">bis zum November </w:t>
      </w:r>
      <w:r w:rsidR="00730D9E">
        <w:t xml:space="preserve">2015 </w:t>
      </w:r>
      <w:r w:rsidR="00130E5A" w:rsidRPr="00130E5A">
        <w:t xml:space="preserve">mit </w:t>
      </w:r>
      <w:r w:rsidR="00730D9E">
        <w:t xml:space="preserve">75 – 89% die Mehrheit stellten. </w:t>
      </w:r>
      <w:r w:rsidR="00130E5A" w:rsidRPr="00130E5A">
        <w:t xml:space="preserve">Von nahezu </w:t>
      </w:r>
      <w:r w:rsidR="00730D9E">
        <w:t xml:space="preserve">einer Million, die </w:t>
      </w:r>
      <w:r w:rsidR="00130E5A" w:rsidRPr="00130E5A">
        <w:t xml:space="preserve">in 2015 über Griechenland </w:t>
      </w:r>
      <w:r w:rsidR="00730D9E">
        <w:t>flüchteten</w:t>
      </w:r>
      <w:r w:rsidR="00130E5A" w:rsidRPr="00130E5A">
        <w:t>, seien rund 15.000 in Griechenland geblieben.</w:t>
      </w:r>
      <w:r w:rsidR="00803FF2">
        <w:rPr>
          <w:rStyle w:val="Funotenzeichen"/>
        </w:rPr>
        <w:footnoteReference w:id="40"/>
      </w:r>
      <w:r w:rsidR="00130E5A" w:rsidRPr="00130E5A">
        <w:t xml:space="preserve"> </w:t>
      </w:r>
      <w:r w:rsidR="00730D9E">
        <w:t>Mou</w:t>
      </w:r>
      <w:r w:rsidR="00440F86">
        <w:t>zalas erklärte außerdem, dass „i</w:t>
      </w:r>
      <w:r w:rsidR="00130E5A" w:rsidRPr="00130E5A">
        <w:t xml:space="preserve">n der Umgebung von Athen und in Nordgriechenland bereits 20.000 Plätze </w:t>
      </w:r>
      <w:r w:rsidR="00730D9E">
        <w:t>für die Erstaufnahme geschaffen</w:t>
      </w:r>
      <w:r w:rsidR="00130E5A" w:rsidRPr="00130E5A">
        <w:t xml:space="preserve"> wurden. Dort sollen die Menschen so lange untergebracht werden, bis entweder über eine </w:t>
      </w:r>
      <w:r w:rsidR="00130E5A" w:rsidRPr="00130E5A">
        <w:lastRenderedPageBreak/>
        <w:t xml:space="preserve">Verteilung in der EU oder über eine Rückführung entschieden ist.“ </w:t>
      </w:r>
      <w:r w:rsidR="00730D9E">
        <w:t>Doch sowoh</w:t>
      </w:r>
      <w:r w:rsidR="00130E5A" w:rsidRPr="00130E5A">
        <w:t>l die Verteilung in der EU a</w:t>
      </w:r>
      <w:r w:rsidR="00730D9E">
        <w:t xml:space="preserve">ls auch die Rückführung erweisen </w:t>
      </w:r>
      <w:r w:rsidR="00130E5A" w:rsidRPr="00130E5A">
        <w:t>sich als schwierig, denn die EU-Staaten hielten ihre Zusagen nicht ein</w:t>
      </w:r>
      <w:r w:rsidR="00ED5CF6">
        <w:t>.</w:t>
      </w:r>
      <w:r w:rsidR="00ED5CF6">
        <w:rPr>
          <w:rStyle w:val="Funotenzeichen"/>
        </w:rPr>
        <w:footnoteReference w:id="41"/>
      </w:r>
      <w:r w:rsidR="00130E5A" w:rsidRPr="00130E5A">
        <w:t xml:space="preserve"> Mouzalas </w:t>
      </w:r>
      <w:r w:rsidR="00730D9E">
        <w:t>erklärte</w:t>
      </w:r>
      <w:r w:rsidR="00130E5A" w:rsidRPr="00130E5A">
        <w:t xml:space="preserve"> in einem Radiointerview für den griechischen Sender Parapolitika 90,1 am 27.01.2016, dass derzeit 930 Flüchtlinge warteten, aber nicht in die EU aufgenommen würden, weil es Begehrlichkeiten z.B. hinsichtlich der Hautfarbe oder Religion der zuzuweisenden Flüchtlinge gäbe. So habe ein Staat gefordert, dass man ihm keine „Schwarzen“ schicke.</w:t>
      </w:r>
      <w:r w:rsidR="00DE7377">
        <w:rPr>
          <w:rStyle w:val="Funotenzeichen"/>
        </w:rPr>
        <w:footnoteReference w:id="42"/>
      </w:r>
      <w:r w:rsidR="00DE7377">
        <w:t xml:space="preserve"> </w:t>
      </w:r>
      <w:r w:rsidR="00130E5A" w:rsidRPr="00130E5A">
        <w:t xml:space="preserve"> </w:t>
      </w:r>
    </w:p>
    <w:p w:rsidR="00E5444F" w:rsidRDefault="00E5444F" w:rsidP="006F2E2A">
      <w:pPr>
        <w:pStyle w:val="berschrift2"/>
        <w:jc w:val="both"/>
        <w:rPr>
          <w:rFonts w:asciiTheme="minorHAnsi" w:hAnsiTheme="minorHAnsi"/>
        </w:rPr>
      </w:pPr>
      <w:r w:rsidRPr="00E5444F">
        <w:rPr>
          <w:rFonts w:asciiTheme="minorHAnsi" w:hAnsiTheme="minorHAnsi"/>
        </w:rPr>
        <w:t xml:space="preserve">Griechenland: </w:t>
      </w:r>
      <w:r w:rsidRPr="000A73AB">
        <w:rPr>
          <w:rFonts w:asciiTheme="minorHAnsi" w:hAnsiTheme="minorHAnsi"/>
          <w:i/>
        </w:rPr>
        <w:t>Cordon Sanitaire</w:t>
      </w:r>
      <w:r w:rsidRPr="00E5444F">
        <w:rPr>
          <w:rFonts w:asciiTheme="minorHAnsi" w:hAnsiTheme="minorHAnsi"/>
        </w:rPr>
        <w:t xml:space="preserve"> </w:t>
      </w:r>
      <w:r w:rsidR="00EB40B7">
        <w:rPr>
          <w:rFonts w:asciiTheme="minorHAnsi" w:hAnsiTheme="minorHAnsi"/>
        </w:rPr>
        <w:t>im Südosten Europas</w:t>
      </w:r>
    </w:p>
    <w:p w:rsidR="00EB40B7" w:rsidRDefault="00524C61" w:rsidP="006F2E2A">
      <w:pPr>
        <w:jc w:val="both"/>
      </w:pPr>
      <w:r>
        <w:t xml:space="preserve">Damit könnte </w:t>
      </w:r>
      <w:r w:rsidR="00E5444F">
        <w:t>die zukünftige Rolle Griechenlands</w:t>
      </w:r>
      <w:r w:rsidR="000A73AB">
        <w:t xml:space="preserve"> in Europa</w:t>
      </w:r>
      <w:r w:rsidR="00E5444F">
        <w:t xml:space="preserve"> </w:t>
      </w:r>
      <w:r>
        <w:t>potentiell so aussehen:</w:t>
      </w:r>
      <w:r w:rsidR="00E5444F">
        <w:t xml:space="preserve"> Neben der </w:t>
      </w:r>
      <w:r w:rsidR="00785A2B">
        <w:t>finanzpolitisch aktiv herbeigeführten</w:t>
      </w:r>
      <w:r w:rsidR="006102CE">
        <w:t xml:space="preserve"> </w:t>
      </w:r>
      <w:r w:rsidR="00E5444F">
        <w:t xml:space="preserve">inneren Abwertung </w:t>
      </w:r>
      <w:r w:rsidR="00785A2B">
        <w:t xml:space="preserve">wird vor dem Hintergrund der innereuropäischen Konkurrenz um „Human Resources“ </w:t>
      </w:r>
      <w:r w:rsidR="000A73AB">
        <w:t xml:space="preserve">eine demographische Abwertung </w:t>
      </w:r>
      <w:r w:rsidR="00785A2B">
        <w:t>des Landes vollzogen, bei dem es</w:t>
      </w:r>
      <w:r w:rsidR="00E5444F">
        <w:t xml:space="preserve"> </w:t>
      </w:r>
      <w:r w:rsidR="00440F86">
        <w:t xml:space="preserve">Zehntausende in Nordeuropa nicht erwünschte Flüchtende und Zurückgeschobene aufnehmen und </w:t>
      </w:r>
      <w:r w:rsidR="00E5444F">
        <w:t>seine Herabstufung in „einen zweiten und dritten Ring“ mit „</w:t>
      </w:r>
      <w:r w:rsidR="000A73AB">
        <w:t>weniger R</w:t>
      </w:r>
      <w:r w:rsidR="00E5444F">
        <w:t xml:space="preserve">echten und Verpflichtungen“ in einem umgebauten Europa </w:t>
      </w:r>
      <w:r w:rsidR="00EB40B7">
        <w:t xml:space="preserve">(Herfried Münkler) </w:t>
      </w:r>
      <w:r w:rsidR="00E5444F">
        <w:t>akzeptieren</w:t>
      </w:r>
      <w:r w:rsidR="00785A2B">
        <w:t xml:space="preserve"> muss</w:t>
      </w:r>
      <w:r w:rsidR="00E5444F">
        <w:t xml:space="preserve">. Der </w:t>
      </w:r>
      <w:r w:rsidR="00E5444F" w:rsidRPr="00524C61">
        <w:rPr>
          <w:i/>
        </w:rPr>
        <w:t>brain drain</w:t>
      </w:r>
      <w:r w:rsidR="00E5444F">
        <w:t xml:space="preserve"> </w:t>
      </w:r>
      <w:r w:rsidR="00EB40B7">
        <w:t>der</w:t>
      </w:r>
      <w:r w:rsidR="00E5444F">
        <w:t xml:space="preserve"> traditionell hochgebildeten griechischen Jugend und ihre </w:t>
      </w:r>
      <w:r>
        <w:t xml:space="preserve">faktische </w:t>
      </w:r>
      <w:r w:rsidR="00E5444F">
        <w:t xml:space="preserve">Auffüllung mit Geflüchteten aus Nordafrika und dem Mittleren Osten </w:t>
      </w:r>
      <w:r>
        <w:t xml:space="preserve">wird die Perspektiven des Landes auf eine </w:t>
      </w:r>
      <w:r w:rsidR="00AB178B">
        <w:t xml:space="preserve">eigenständige </w:t>
      </w:r>
      <w:r>
        <w:t xml:space="preserve">positive wirtschaftliche Entwicklung </w:t>
      </w:r>
      <w:r w:rsidR="00EB40B7">
        <w:t xml:space="preserve">und einen erfolgreichen Schuldendienst </w:t>
      </w:r>
      <w:r>
        <w:t>auf lange Jahre beeinträchtigen.</w:t>
      </w:r>
      <w:r w:rsidR="00EB40B7">
        <w:t xml:space="preserve"> Die hierarchisierte Neuorganisation der Bevölkerungen Europas zementiert die unterschiedlichen wirtschaftlichen Ausgangspositionen der in einem Wettbewerb miteinander stehenden europäischen Staaten, </w:t>
      </w:r>
      <w:r w:rsidR="00217B0D">
        <w:t xml:space="preserve">spaltet Europa und </w:t>
      </w:r>
      <w:r w:rsidR="00EB40B7">
        <w:t xml:space="preserve">führt zu ungleichen Startbedingungen der Menschen, </w:t>
      </w:r>
      <w:r w:rsidR="00217B0D">
        <w:t>womit</w:t>
      </w:r>
      <w:r w:rsidR="00EB40B7">
        <w:t xml:space="preserve"> auf lange Sicht weitere Migrationsschübe</w:t>
      </w:r>
      <w:r w:rsidR="00217B0D">
        <w:t xml:space="preserve"> provoziert werden</w:t>
      </w:r>
      <w:r w:rsidR="00EB40B7">
        <w:t>.</w:t>
      </w:r>
    </w:p>
    <w:p w:rsidR="00221462" w:rsidRDefault="00524C61" w:rsidP="006F2E2A">
      <w:pPr>
        <w:jc w:val="both"/>
      </w:pPr>
      <w:r>
        <w:t xml:space="preserve">Soziale Spannungen und weitere massive Verarmung breiter Bevölkerungsschichten </w:t>
      </w:r>
      <w:r w:rsidR="00EB40B7">
        <w:t>sind</w:t>
      </w:r>
      <w:r w:rsidR="000A73AB">
        <w:t xml:space="preserve"> </w:t>
      </w:r>
      <w:r>
        <w:t>die Folge.</w:t>
      </w:r>
      <w:r w:rsidR="000A73AB">
        <w:t xml:space="preserve"> Bereits jetzt brachte der massive Generalstreik am 04.02.2016 den Widerstand der Bevölkerung gegen die </w:t>
      </w:r>
      <w:r>
        <w:t xml:space="preserve">von der 2. Tsiprasregierung vorgelegte Rentenreform, die </w:t>
      </w:r>
      <w:r w:rsidR="00AB178B">
        <w:t>Mindestrenten unter 400 Euro</w:t>
      </w:r>
      <w:r>
        <w:t xml:space="preserve"> und Rentenkürzungen von 15% vorsieht</w:t>
      </w:r>
      <w:r>
        <w:rPr>
          <w:rStyle w:val="Funotenzeichen"/>
        </w:rPr>
        <w:footnoteReference w:id="43"/>
      </w:r>
      <w:r>
        <w:t xml:space="preserve">, </w:t>
      </w:r>
      <w:r w:rsidR="000A73AB">
        <w:t xml:space="preserve">auf die Straße. Der Plan der Regierung Tsipras mittels eines Parallelprogramms zum Austeritätskurs der Memoranden, Erleichterungen für die unteren Bevölkerungsschichten zu erreichen, bringt </w:t>
      </w:r>
      <w:r w:rsidR="00221462">
        <w:t xml:space="preserve">beispielsweise mit der Karte zum bargeldlosen Bezahlen, die an Bedürftige abgegeben wird, </w:t>
      </w:r>
      <w:r w:rsidR="00AB178B">
        <w:t xml:space="preserve">nur </w:t>
      </w:r>
      <w:r w:rsidR="000A73AB">
        <w:t xml:space="preserve">magere Ergebnisse und wird nur unter Ausschluss der nach Griechenland kommenden Flüchtenden zu finanzieren sein. </w:t>
      </w:r>
    </w:p>
    <w:p w:rsidR="00803FF2" w:rsidRDefault="00221462" w:rsidP="006F2E2A">
      <w:pPr>
        <w:jc w:val="both"/>
      </w:pPr>
      <w:r>
        <w:t xml:space="preserve">Und endlich </w:t>
      </w:r>
      <w:r w:rsidR="000A73AB">
        <w:t xml:space="preserve">wird Griechenland </w:t>
      </w:r>
      <w:r>
        <w:t>auch die erhoffte Umstrukturierung der Schulden</w:t>
      </w:r>
      <w:r w:rsidR="000A73AB">
        <w:t xml:space="preserve">, auf den die Regierung Tsipras so sehr hofft, angeboten – allerdings </w:t>
      </w:r>
      <w:r w:rsidR="00AB178B">
        <w:t xml:space="preserve">geknüpft an die </w:t>
      </w:r>
      <w:r w:rsidR="000A73AB">
        <w:t>Bedingung, das</w:t>
      </w:r>
      <w:r w:rsidR="002974AA">
        <w:t xml:space="preserve">s sich das Land bereit erklärt, </w:t>
      </w:r>
      <w:r w:rsidR="000A73AB">
        <w:t>riesige Flüchtlingslager einzurichten.</w:t>
      </w:r>
      <w:r w:rsidR="00242B04">
        <w:rPr>
          <w:rStyle w:val="Funotenzeichen"/>
        </w:rPr>
        <w:footnoteReference w:id="44"/>
      </w:r>
      <w:r w:rsidR="000A73AB">
        <w:t xml:space="preserve"> </w:t>
      </w:r>
      <w:r w:rsidR="00EB40B7">
        <w:t>Das allerdings läuft einem der Grundfundamente der griechischen Identität zuwider, die in breiten Teilen der Gesellschaft fest verankert ist und sich in den Idealen der klassischen Antike vermittelt und konstituiert: der Menschlichkeit.</w:t>
      </w:r>
    </w:p>
    <w:sectPr w:rsidR="00803FF2">
      <w:footerReference w:type="default" r:id="rId8"/>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6967E5" w:rsidRDefault="006967E5" w:rsidP="00C86A9D">
      <w:pPr>
        <w:spacing w:after="0" w:line="240" w:lineRule="auto"/>
      </w:pPr>
      <w:r>
        <w:separator/>
      </w:r>
    </w:p>
  </w:endnote>
  <w:endnote w:type="continuationSeparator" w:id="0">
    <w:p w:rsidR="006967E5" w:rsidRDefault="006967E5" w:rsidP="00C86A9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Helvetica">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inherit">
    <w:altName w:val="Times New Roman"/>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39055075"/>
      <w:docPartObj>
        <w:docPartGallery w:val="Page Numbers (Bottom of Page)"/>
        <w:docPartUnique/>
      </w:docPartObj>
    </w:sdtPr>
    <w:sdtEndPr/>
    <w:sdtContent>
      <w:p w:rsidR="00785A2B" w:rsidRDefault="00785A2B">
        <w:pPr>
          <w:pStyle w:val="Fuzeile"/>
          <w:jc w:val="right"/>
        </w:pPr>
        <w:r>
          <w:fldChar w:fldCharType="begin"/>
        </w:r>
        <w:r>
          <w:instrText>PAGE   \* MERGEFORMAT</w:instrText>
        </w:r>
        <w:r>
          <w:fldChar w:fldCharType="separate"/>
        </w:r>
        <w:r w:rsidR="00983C86">
          <w:rPr>
            <w:noProof/>
          </w:rPr>
          <w:t>10</w:t>
        </w:r>
        <w:r>
          <w:fldChar w:fldCharType="end"/>
        </w:r>
      </w:p>
    </w:sdtContent>
  </w:sdt>
  <w:p w:rsidR="00785A2B" w:rsidRDefault="00785A2B">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6967E5" w:rsidRDefault="006967E5" w:rsidP="00C86A9D">
      <w:pPr>
        <w:spacing w:after="0" w:line="240" w:lineRule="auto"/>
      </w:pPr>
      <w:r>
        <w:separator/>
      </w:r>
    </w:p>
  </w:footnote>
  <w:footnote w:type="continuationSeparator" w:id="0">
    <w:p w:rsidR="006967E5" w:rsidRDefault="006967E5" w:rsidP="00C86A9D">
      <w:pPr>
        <w:spacing w:after="0" w:line="240" w:lineRule="auto"/>
      </w:pPr>
      <w:r>
        <w:continuationSeparator/>
      </w:r>
    </w:p>
  </w:footnote>
  <w:footnote w:id="1">
    <w:p w:rsidR="00785A2B" w:rsidRDefault="00785A2B">
      <w:pPr>
        <w:pStyle w:val="Funotentext"/>
      </w:pPr>
      <w:r>
        <w:rPr>
          <w:rStyle w:val="Funotenzeichen"/>
        </w:rPr>
        <w:footnoteRef/>
      </w:r>
      <w:r>
        <w:t xml:space="preserve"> Jürgen Link spricht in diesem Zusammenhang von Normalitätsklassen, siehe </w:t>
      </w:r>
      <w:hyperlink r:id="rId1" w:history="1">
        <w:r w:rsidRPr="00225764">
          <w:rPr>
            <w:rStyle w:val="Hyperlink"/>
          </w:rPr>
          <w:t>www.appell-hellas.de</w:t>
        </w:r>
      </w:hyperlink>
      <w:r>
        <w:t xml:space="preserve"> vom Januar 2015, blog www.bangemachen.com</w:t>
      </w:r>
    </w:p>
  </w:footnote>
  <w:footnote w:id="2">
    <w:p w:rsidR="00785A2B" w:rsidRDefault="00785A2B">
      <w:pPr>
        <w:pStyle w:val="Funotentext"/>
      </w:pPr>
      <w:r>
        <w:rPr>
          <w:rStyle w:val="Funotenzeichen"/>
        </w:rPr>
        <w:footnoteRef/>
      </w:r>
      <w:r>
        <w:t xml:space="preserve"> </w:t>
      </w:r>
      <w:r w:rsidRPr="007F4B40">
        <w:t>http://griechenlandsoli.com/2015/10/25/freedom-of-movement-europaeisches-grenzregime-und-perspektiven-der-griechenland-solidaritaet/</w:t>
      </w:r>
    </w:p>
  </w:footnote>
  <w:footnote w:id="3">
    <w:p w:rsidR="00785A2B" w:rsidRDefault="00785A2B">
      <w:pPr>
        <w:pStyle w:val="Funotentext"/>
      </w:pPr>
      <w:r>
        <w:rPr>
          <w:rStyle w:val="Funotenzeichen"/>
        </w:rPr>
        <w:footnoteRef/>
      </w:r>
      <w:r>
        <w:t xml:space="preserve"> Paolo Cuttitta: „Das europäische Grenzregime: Dynamiken und Wechselwirkungen“ in: Sabine Hess/ Bernd Kasparek (Hg.): Grenzregime, Berlin/Hamburg 2010, S. 23-40, S.29, Anm. 11 zitiert eine aussagekräftige Bevölkerungsprognose der Kommission der Europäischen Gemeinschaften 2007: „Prognosen zufolge wird sich die EU-Bevölkerung zwischen 2010 und 2050 auf natürliche Weise verringern. Im Falle einer Netto-Einwanderung von Null nähme die EU-Bevölkerung bis 2030 um rund 26 Millionen, bis 2050 sogar um 50 Millionen ab. Wirtschaftlich gesehen werden die größten Änderungen bei der Bevölkerung im erwerbsfähigen Alter (15-64-Jährige) stattfinden.“</w:t>
      </w:r>
    </w:p>
  </w:footnote>
  <w:footnote w:id="4">
    <w:p w:rsidR="00785A2B" w:rsidRDefault="00785A2B">
      <w:pPr>
        <w:pStyle w:val="Funotentext"/>
      </w:pPr>
      <w:r>
        <w:rPr>
          <w:rStyle w:val="Funotenzeichen"/>
        </w:rPr>
        <w:footnoteRef/>
      </w:r>
      <w:r>
        <w:t xml:space="preserve"> Paolo Cuttitta: „Das europäische Grenzregime: Dynamiken und Wechselwirkungen“ in: Sabine Hess/ Bernd Kasparek (Hg.): Grenzregime, Berlin/Hamburg 2010, S. 23-40, S. 28.</w:t>
      </w:r>
    </w:p>
  </w:footnote>
  <w:footnote w:id="5">
    <w:p w:rsidR="00785A2B" w:rsidRDefault="00785A2B">
      <w:pPr>
        <w:pStyle w:val="Funotentext"/>
      </w:pPr>
      <w:r>
        <w:rPr>
          <w:rStyle w:val="Funotenzeichen"/>
        </w:rPr>
        <w:footnoteRef/>
      </w:r>
      <w:r>
        <w:t xml:space="preserve"> Graphisch aufbereitet werde die Zu- und Abwanderung mit den Arbeitslosenzahlen in lunapark 21, S. 4-5 verglichen. Hierin wird eine Relation zwischen positiver Zuwanderungsbilanz und Abnahme der Arbeitslosenzahlen erkennbar.</w:t>
      </w:r>
    </w:p>
  </w:footnote>
  <w:footnote w:id="6">
    <w:p w:rsidR="00785A2B" w:rsidRDefault="00785A2B">
      <w:pPr>
        <w:pStyle w:val="Funotentext"/>
      </w:pPr>
      <w:r>
        <w:rPr>
          <w:rStyle w:val="Funotenzeichen"/>
        </w:rPr>
        <w:footnoteRef/>
      </w:r>
      <w:r>
        <w:t xml:space="preserve"> I Kathimerini, 4.12.2015 berichtet, dass Pakistan 26 von 39 abgeschobenen Flüchtlingen abwies. </w:t>
      </w:r>
      <w:r w:rsidRPr="00836E17">
        <w:t>http://www.kathimerini.gr/840782/article/epikairothta/kosmos/to-pakistan-den-dex8hke-26-apo-toys-39-apela8entes</w:t>
      </w:r>
    </w:p>
  </w:footnote>
  <w:footnote w:id="7">
    <w:p w:rsidR="00785A2B" w:rsidRDefault="00785A2B">
      <w:pPr>
        <w:pStyle w:val="Funotentext"/>
      </w:pPr>
      <w:r w:rsidRPr="00C542E2">
        <w:footnoteRef/>
      </w:r>
      <w:r w:rsidRPr="00C542E2">
        <w:t xml:space="preserve"> „Aber ich gebe Ihnen ein Beispiel. In den vergangenen 25 Tagen nahm die Türkei 130 Personen zurück. Im selben Zeitraum kamen von der türkischen Küste an die 60.000 Flüchtlinge.“</w:t>
      </w:r>
      <w:r>
        <w:rPr>
          <w:rFonts w:ascii="Arial" w:hAnsi="Arial" w:cs="Arial"/>
          <w:color w:val="000000"/>
          <w:sz w:val="15"/>
          <w:szCs w:val="15"/>
          <w:shd w:val="clear" w:color="auto" w:fill="99CC99"/>
        </w:rPr>
        <w:t xml:space="preserve"> </w:t>
      </w:r>
      <w:r>
        <w:t>Giannis Mouzalas im Gespräch mit Markus Bernath, 30.01.2016,</w:t>
      </w:r>
      <w:r w:rsidRPr="008872BA">
        <w:t xml:space="preserve"> http://derstandard.at/2000030033294/Ich-habe-es-wirklich-satt-mir-das-anzuhoeren</w:t>
      </w:r>
    </w:p>
  </w:footnote>
  <w:footnote w:id="8">
    <w:p w:rsidR="00785A2B" w:rsidRPr="004554D8" w:rsidRDefault="00785A2B">
      <w:pPr>
        <w:pStyle w:val="Funotentext"/>
      </w:pPr>
      <w:r>
        <w:rPr>
          <w:rStyle w:val="Funotenzeichen"/>
        </w:rPr>
        <w:footnoteRef/>
      </w:r>
      <w:r w:rsidRPr="004554D8">
        <w:t xml:space="preserve"> So wirbt z.B</w:t>
      </w:r>
      <w:r>
        <w:t xml:space="preserve">. </w:t>
      </w:r>
      <w:r w:rsidRPr="004554D8">
        <w:t xml:space="preserve">das Programm </w:t>
      </w:r>
      <w:r>
        <w:t xml:space="preserve">der Bundesagentur für Arbeit </w:t>
      </w:r>
      <w:r w:rsidRPr="004554D8">
        <w:t>„</w:t>
      </w:r>
      <w:r>
        <w:t>The Job of my L</w:t>
      </w:r>
      <w:r w:rsidRPr="004554D8">
        <w:t>ife“ mit gutbezahlten Ausbildungsplätzen gezielt hochqualifizierte Bewerber aus dem europ. S</w:t>
      </w:r>
      <w:r>
        <w:t xml:space="preserve">üden an. </w:t>
      </w:r>
      <w:r w:rsidRPr="004554D8">
        <w:t>https://www.thejobofmylife.de/de/home.html</w:t>
      </w:r>
    </w:p>
  </w:footnote>
  <w:footnote w:id="9">
    <w:p w:rsidR="00785A2B" w:rsidRPr="006102CE" w:rsidRDefault="00785A2B">
      <w:pPr>
        <w:pStyle w:val="Funotentext"/>
      </w:pPr>
      <w:r>
        <w:rPr>
          <w:rStyle w:val="Funotenzeichen"/>
        </w:rPr>
        <w:footnoteRef/>
      </w:r>
      <w:r w:rsidRPr="006102CE">
        <w:t xml:space="preserve"> Financial Times 1.12.2015, Der Standard 2.12.2015, http://derstandard.at/2000026797071/EU-droht-Griechenland-mit-Rauswurf-aus-Schengen</w:t>
      </w:r>
    </w:p>
  </w:footnote>
  <w:footnote w:id="10">
    <w:p w:rsidR="00785A2B" w:rsidRDefault="00785A2B">
      <w:pPr>
        <w:pStyle w:val="Funotentext"/>
      </w:pPr>
      <w:r>
        <w:rPr>
          <w:rStyle w:val="Funotenzeichen"/>
        </w:rPr>
        <w:footnoteRef/>
      </w:r>
      <w:r>
        <w:t xml:space="preserve"> Der griechische Minister für Migration wehrte sich bereits im Oktober 2015 in der FAZ gegen Pläne, riesige Lager einzurichten. </w:t>
      </w:r>
      <w:r w:rsidRPr="006D1782">
        <w:t>http://www.faz.net/aktuell/politik/fluechtlingskrise/im-gespraech-mit-griechenlands-minister-fuer-migrationspolitik-13838688.html</w:t>
      </w:r>
    </w:p>
  </w:footnote>
  <w:footnote w:id="11">
    <w:p w:rsidR="00785A2B" w:rsidRDefault="00785A2B">
      <w:pPr>
        <w:pStyle w:val="Funotentext"/>
      </w:pPr>
      <w:r>
        <w:rPr>
          <w:rStyle w:val="Funotenzeichen"/>
        </w:rPr>
        <w:footnoteRef/>
      </w:r>
      <w:r>
        <w:t xml:space="preserve"> Österreich erwägt Einsatz von Soldaten gegen Flüchtlinge, in: Neues Deutschland vom 05.02.2016 </w:t>
      </w:r>
    </w:p>
  </w:footnote>
  <w:footnote w:id="12">
    <w:p w:rsidR="00785A2B" w:rsidRDefault="00785A2B" w:rsidP="00FA77FA">
      <w:pPr>
        <w:pStyle w:val="Funotentext"/>
      </w:pPr>
      <w:r>
        <w:rPr>
          <w:rStyle w:val="Funotenzeichen"/>
        </w:rPr>
        <w:footnoteRef/>
      </w:r>
      <w:r>
        <w:t xml:space="preserve"> Jürgen Link: Herfried Münkler erklärt das Wesen des Germropa-Putsches gegen Griechenland: Denormalisierung und Herabstufung in eine niedrige Normalitätsklasse, in: kulturrevolution Nr. 69, S.56f.</w:t>
      </w:r>
    </w:p>
    <w:p w:rsidR="00785A2B" w:rsidRDefault="00785A2B" w:rsidP="00FA77FA">
      <w:pPr>
        <w:pStyle w:val="Funotentext"/>
      </w:pPr>
      <w:r>
        <w:t>Interview mit Herfried Münkler von Arno Widmann in der FR vom 14. Juli 2015: „</w:t>
      </w:r>
      <w:r>
        <w:rPr>
          <w:rStyle w:val="Hervorhebung"/>
          <w:rFonts w:ascii="Arial" w:hAnsi="Arial" w:cs="Arial"/>
          <w:b/>
          <w:bCs/>
          <w:color w:val="222222"/>
        </w:rPr>
        <w:t xml:space="preserve">Sie sind dafür, die Europäische Union abzuspecken? </w:t>
      </w:r>
      <w:r>
        <w:t xml:space="preserve">Nein. Ich finde, sie muss transformiert werden. Wir brauchen ein Kerneuropa mit sehr ähnlichen politischen und sozio-ökonomischen Strukturen, sodass man hier auf der Grundlage von Verträgen, ohne eine starke Einheitsregierung, die es sowieso niemals geben wird, arbeiten kann. Darum kann man dann, den jetzigen EU-Raum und vielleicht einige Beitrittskandidaten für einen zweiten und dritten Ring ins Auge fassen. Die haben dann weniger Rechte, aber auch weniger Verpflichtungen. </w:t>
      </w:r>
      <w:r>
        <w:rPr>
          <w:rStyle w:val="Hervorhebung"/>
          <w:rFonts w:ascii="Arial" w:hAnsi="Arial" w:cs="Arial"/>
          <w:b/>
          <w:bCs/>
          <w:color w:val="222222"/>
        </w:rPr>
        <w:t xml:space="preserve">Wer wäre denn im Kerneuropa? </w:t>
      </w:r>
      <w:r>
        <w:t>Naja, die Italiener müssen es sich überlegen. Im Prinzip aber wäre es die alte Europäische Wirtschaftsgemeinschaft: Deutschland, Benelux, Frankreich und Italien …“</w:t>
      </w:r>
    </w:p>
  </w:footnote>
  <w:footnote w:id="13">
    <w:p w:rsidR="00785A2B" w:rsidRDefault="00785A2B" w:rsidP="00DE7377">
      <w:pPr>
        <w:pStyle w:val="Funotentext"/>
      </w:pPr>
      <w:r>
        <w:rPr>
          <w:rStyle w:val="Funotenzeichen"/>
        </w:rPr>
        <w:footnoteRef/>
      </w:r>
      <w:r>
        <w:t xml:space="preserve"> </w:t>
      </w:r>
      <w:r w:rsidRPr="00DE7377">
        <w:t>http://www.unhcr.org/5592bd059.html</w:t>
      </w:r>
    </w:p>
  </w:footnote>
  <w:footnote w:id="14">
    <w:p w:rsidR="00785A2B" w:rsidRPr="00DE7377" w:rsidRDefault="00785A2B" w:rsidP="00DE7377">
      <w:pPr>
        <w:pStyle w:val="Funotentext"/>
      </w:pPr>
      <w:r w:rsidRPr="00DE7377">
        <w:rPr>
          <w:rStyle w:val="Funotenzeichen"/>
        </w:rPr>
        <w:footnoteRef/>
      </w:r>
      <w:r w:rsidRPr="00DE7377">
        <w:t xml:space="preserve"> </w:t>
      </w:r>
      <w:hyperlink r:id="rId2" w:history="1">
        <w:r w:rsidRPr="00DE7377">
          <w:t>http://www.unhcr.org/5592bd059.html</w:t>
        </w:r>
      </w:hyperlink>
    </w:p>
  </w:footnote>
  <w:footnote w:id="15">
    <w:p w:rsidR="00785A2B" w:rsidRPr="00DE7377" w:rsidRDefault="00785A2B" w:rsidP="00DE7377">
      <w:pPr>
        <w:pStyle w:val="Funotentext"/>
      </w:pPr>
      <w:r>
        <w:rPr>
          <w:rStyle w:val="Funotenzeichen"/>
        </w:rPr>
        <w:footnoteRef/>
      </w:r>
      <w:r w:rsidRPr="00DE7377">
        <w:t xml:space="preserve"> 19.04.2015 http://www.zeit.de/gesellschaft/zeitgeschehen/2015-04/fluechtlinge-lampedusa-unglueck</w:t>
      </w:r>
    </w:p>
  </w:footnote>
  <w:footnote w:id="16">
    <w:p w:rsidR="00785A2B" w:rsidRDefault="00785A2B" w:rsidP="00DE7377">
      <w:pPr>
        <w:pStyle w:val="Funotentext"/>
      </w:pPr>
      <w:r>
        <w:rPr>
          <w:rStyle w:val="Funotenzeichen"/>
        </w:rPr>
        <w:footnoteRef/>
      </w:r>
      <w:r>
        <w:t xml:space="preserve"> Fabian Reinbold: „Was Europa tun kann“ in Spiegel Online 19.04.2015. </w:t>
      </w:r>
    </w:p>
  </w:footnote>
  <w:footnote w:id="17">
    <w:p w:rsidR="00785A2B" w:rsidRPr="007204E4" w:rsidRDefault="00785A2B" w:rsidP="00352A7A">
      <w:pPr>
        <w:pStyle w:val="Funotentext"/>
        <w:rPr>
          <w:shd w:val="clear" w:color="auto" w:fill="FFFFFF"/>
        </w:rPr>
      </w:pPr>
      <w:r>
        <w:rPr>
          <w:rStyle w:val="Funotenzeichen"/>
        </w:rPr>
        <w:footnoteRef/>
      </w:r>
      <w:r w:rsidRPr="007204E4">
        <w:t xml:space="preserve"> 20.04.2015, rp online, </w:t>
      </w:r>
      <w:hyperlink r:id="rId3" w:history="1">
        <w:r w:rsidRPr="007204E4">
          <w:rPr>
            <w:rStyle w:val="Hyperlink"/>
            <w:rFonts w:ascii="Calibri" w:hAnsi="Calibri"/>
            <w:shd w:val="clear" w:color="auto" w:fill="FFFFFF"/>
          </w:rPr>
          <w:t>http://www.rp-online.de/panorama/deutschland/guenther-jauch-ein-studiogast-erzwingt-schweigeminute-fuer-fluechtlinge-aid-1.5028717</w:t>
        </w:r>
      </w:hyperlink>
    </w:p>
    <w:p w:rsidR="00785A2B" w:rsidRPr="007204E4" w:rsidRDefault="006967E5" w:rsidP="00DE7377">
      <w:pPr>
        <w:pStyle w:val="Funotentext"/>
      </w:pPr>
      <w:hyperlink r:id="rId4" w:history="1">
        <w:r w:rsidR="00785A2B" w:rsidRPr="007204E4">
          <w:rPr>
            <w:rStyle w:val="Hyperlink"/>
            <w:rFonts w:ascii="Calibri" w:eastAsia="Times New Roman" w:hAnsi="Calibri" w:cs="Arial"/>
          </w:rPr>
          <w:t>http://www.ardmediathek.de/tv/Günther-Jauch/Das-Flüchtlingsdrama-Was-ist-unsere-Pfl/Das-Erste/Video?documentId=27792900&amp;bcastId=8109878</w:t>
        </w:r>
      </w:hyperlink>
      <w:r w:rsidR="00785A2B" w:rsidRPr="007204E4">
        <w:t xml:space="preserve"> (abrufbar bis 18.04.2016) </w:t>
      </w:r>
    </w:p>
  </w:footnote>
  <w:footnote w:id="18">
    <w:p w:rsidR="00785A2B" w:rsidRDefault="00785A2B" w:rsidP="00914E5C">
      <w:pPr>
        <w:pStyle w:val="Funotentext"/>
      </w:pPr>
      <w:r>
        <w:rPr>
          <w:rStyle w:val="Funotenzeichen"/>
        </w:rPr>
        <w:footnoteRef/>
      </w:r>
      <w:r>
        <w:t xml:space="preserve"> lunapark 21, S. 4-5</w:t>
      </w:r>
    </w:p>
  </w:footnote>
  <w:footnote w:id="19">
    <w:p w:rsidR="00785A2B" w:rsidRDefault="00785A2B" w:rsidP="00914E5C">
      <w:pPr>
        <w:pStyle w:val="Funotentext"/>
      </w:pPr>
      <w:r>
        <w:rPr>
          <w:rStyle w:val="Funotenzeichen"/>
        </w:rPr>
        <w:footnoteRef/>
      </w:r>
      <w:r>
        <w:t xml:space="preserve"> Handelsblatt vom 27.01.2016, Ungarn hat nach eigenen Angaben </w:t>
      </w:r>
      <w:r w:rsidRPr="00130E5A">
        <w:t>„viele Hundert Kilometer an Hindernissen bereits früher an Mazedonien, Slowenien und in allerletzter Zeit auch an Bulgarien verkauft</w:t>
      </w:r>
      <w:r>
        <w:t>.</w:t>
      </w:r>
      <w:r w:rsidRPr="00130E5A">
        <w:t>“</w:t>
      </w:r>
      <w:r>
        <w:t xml:space="preserve"> </w:t>
      </w:r>
      <w:r w:rsidRPr="00BA6655">
        <w:t>http://www.handelsblatt.com/politik/international/balkanroute-und-fluechtlinge-hier-kommt-ihr-nicht-rein/12884252.html</w:t>
      </w:r>
    </w:p>
  </w:footnote>
  <w:footnote w:id="20">
    <w:p w:rsidR="00785A2B" w:rsidRDefault="00785A2B" w:rsidP="00914E5C">
      <w:pPr>
        <w:pStyle w:val="Funotentext"/>
      </w:pPr>
      <w:r>
        <w:rPr>
          <w:rStyle w:val="Funotenzeichen"/>
        </w:rPr>
        <w:footnoteRef/>
      </w:r>
      <w:r>
        <w:t xml:space="preserve"> Hart aber Fair (wdr) am 31.08.2015: Programmankündigung: „</w:t>
      </w:r>
      <w:r w:rsidRPr="00DA3C6E">
        <w:t>800.000 Flüchtlinge - schafft Deutschland das?</w:t>
      </w:r>
      <w:r>
        <w:t xml:space="preserve"> </w:t>
      </w:r>
      <w:r w:rsidRPr="00DA3C6E">
        <w:t>Über den Landweg und über das Meer - immer mehr Flüchtlinge machen sich auf den oft lebensgefährlichen Weg nach Deutschland. Schafft unser Land diese Herausforderung? Reicht dazu der gute Wille der vielen - oder siegt am Ende gar der Hass von wenigen?</w:t>
      </w:r>
      <w:r>
        <w:t>“</w:t>
      </w:r>
    </w:p>
  </w:footnote>
  <w:footnote w:id="21">
    <w:p w:rsidR="00785A2B" w:rsidRDefault="00785A2B">
      <w:pPr>
        <w:pStyle w:val="Funotentext"/>
      </w:pPr>
      <w:r>
        <w:rPr>
          <w:rStyle w:val="Funotenzeichen"/>
        </w:rPr>
        <w:footnoteRef/>
      </w:r>
      <w:r>
        <w:t xml:space="preserve"> </w:t>
      </w:r>
      <w:r w:rsidRPr="00604591">
        <w:t>http://griechenlandsoli.com/2015/05/22/der-eu-plan-bedroht-den-frieden/</w:t>
      </w:r>
    </w:p>
  </w:footnote>
  <w:footnote w:id="22">
    <w:p w:rsidR="00785A2B" w:rsidRPr="00B00987" w:rsidRDefault="00785A2B" w:rsidP="00DE7377">
      <w:pPr>
        <w:pStyle w:val="Funotentext"/>
      </w:pPr>
      <w:r>
        <w:rPr>
          <w:rStyle w:val="Funotenzeichen"/>
        </w:rPr>
        <w:footnoteRef/>
      </w:r>
      <w:r w:rsidRPr="00B00987">
        <w:t xml:space="preserve"> </w:t>
      </w:r>
      <w:proofErr w:type="spellStart"/>
      <w:r>
        <w:t>t</w:t>
      </w:r>
      <w:r w:rsidRPr="00B00987">
        <w:t>agesschau</w:t>
      </w:r>
      <w:proofErr w:type="spellEnd"/>
      <w:r w:rsidRPr="00B00987">
        <w:t xml:space="preserve"> vom 15.12.20</w:t>
      </w:r>
      <w:r w:rsidR="000326DB">
        <w:t>1</w:t>
      </w:r>
      <w:r w:rsidRPr="00B00987">
        <w:t>5, https://www.tagesschau.de/ausland/griechenland-migranten-101.html</w:t>
      </w:r>
    </w:p>
  </w:footnote>
  <w:footnote w:id="23">
    <w:p w:rsidR="00785A2B" w:rsidRDefault="00785A2B" w:rsidP="00803FF2">
      <w:pPr>
        <w:pStyle w:val="Funotentext"/>
      </w:pPr>
      <w:r>
        <w:rPr>
          <w:rStyle w:val="Funotenzeichen"/>
        </w:rPr>
        <w:footnoteRef/>
      </w:r>
      <w:r>
        <w:t xml:space="preserve"> </w:t>
      </w:r>
      <w:r w:rsidRPr="00ED5CF6">
        <w:t>http://www.proasyl.de/de/news/detail/news/pro_asyl_releases_new_report_pushed_back/)</w:t>
      </w:r>
    </w:p>
  </w:footnote>
  <w:footnote w:id="24">
    <w:p w:rsidR="00785A2B" w:rsidRDefault="00785A2B" w:rsidP="00803FF2">
      <w:pPr>
        <w:pStyle w:val="Funotentext"/>
      </w:pPr>
      <w:r>
        <w:rPr>
          <w:rStyle w:val="Funotenzeichen"/>
        </w:rPr>
        <w:footnoteRef/>
      </w:r>
      <w:r>
        <w:t xml:space="preserve"> http://www.proasyl.de/de/themen/eu-politik/detail/news/tod_im_schlepptau_der_griechischen_kuestenwache-1/</w:t>
      </w:r>
    </w:p>
    <w:p w:rsidR="00785A2B" w:rsidRDefault="00785A2B" w:rsidP="00803FF2">
      <w:pPr>
        <w:pStyle w:val="Funotentext"/>
      </w:pPr>
      <w:r>
        <w:t>http://www.proasyl.de/de/news/detail/news/12_refugees_die_during_alleged_push_back_operation_off_greek_island/</w:t>
      </w:r>
    </w:p>
  </w:footnote>
  <w:footnote w:id="25">
    <w:p w:rsidR="00785A2B" w:rsidRDefault="00785A2B" w:rsidP="00803FF2">
      <w:pPr>
        <w:pStyle w:val="Funotentext"/>
      </w:pPr>
      <w:r>
        <w:rPr>
          <w:rStyle w:val="Funotenzeichen"/>
        </w:rPr>
        <w:footnoteRef/>
      </w:r>
      <w:r>
        <w:t xml:space="preserve"> </w:t>
      </w:r>
      <w:r w:rsidRPr="00ED5CF6">
        <w:t>http://www.ag-friedensforschung.de/themen/Europa/eurosur4.html</w:t>
      </w:r>
    </w:p>
  </w:footnote>
  <w:footnote w:id="26">
    <w:p w:rsidR="00785A2B" w:rsidRPr="006F2E2A" w:rsidRDefault="00785A2B" w:rsidP="00604591">
      <w:pPr>
        <w:pStyle w:val="Funotentext"/>
        <w:rPr>
          <w:lang w:val="en-US"/>
        </w:rPr>
      </w:pPr>
      <w:r>
        <w:rPr>
          <w:rStyle w:val="Funotenzeichen"/>
        </w:rPr>
        <w:footnoteRef/>
      </w:r>
      <w:r w:rsidRPr="00FD28F4">
        <w:rPr>
          <w:lang w:val="en-US"/>
        </w:rPr>
        <w:t xml:space="preserve"> Belgium said 'push migrants back to sea' </w:t>
      </w:r>
      <w:r>
        <w:rPr>
          <w:lang w:val="en-US"/>
        </w:rPr>
        <w:t>–</w:t>
      </w:r>
      <w:r w:rsidRPr="00FD28F4">
        <w:rPr>
          <w:lang w:val="en-US"/>
        </w:rPr>
        <w:t xml:space="preserve"> </w:t>
      </w:r>
      <w:r>
        <w:rPr>
          <w:lang w:val="en-US"/>
        </w:rPr>
        <w:t xml:space="preserve">BBC.com </w:t>
      </w:r>
      <w:r w:rsidRPr="00130E5A">
        <w:rPr>
          <w:rStyle w:val="Fett"/>
          <w:rFonts w:ascii="inherit" w:hAnsi="inherit" w:cs="Helvetica"/>
          <w:b w:val="0"/>
          <w:color w:val="404040"/>
          <w:bdr w:val="none" w:sz="0" w:space="0" w:color="auto" w:frame="1"/>
          <w:lang w:val="en-US"/>
        </w:rPr>
        <w:t>27 January 2016</w:t>
      </w:r>
      <w:r>
        <w:rPr>
          <w:rStyle w:val="Fett"/>
          <w:rFonts w:ascii="inherit" w:hAnsi="inherit" w:cs="Helvetica"/>
          <w:b w:val="0"/>
          <w:color w:val="404040"/>
          <w:bdr w:val="none" w:sz="0" w:space="0" w:color="auto" w:frame="1"/>
          <w:lang w:val="en-US"/>
        </w:rPr>
        <w:t xml:space="preserve">, </w:t>
      </w:r>
      <w:r w:rsidRPr="006F2E2A">
        <w:rPr>
          <w:rStyle w:val="Fett"/>
          <w:rFonts w:cs="Helvetica"/>
          <w:b w:val="0"/>
          <w:color w:val="404040"/>
          <w:bdr w:val="none" w:sz="0" w:space="0" w:color="auto" w:frame="1"/>
          <w:lang w:val="en-US"/>
        </w:rPr>
        <w:t>http://www.bbc.com/news/world-europe-35420967</w:t>
      </w:r>
    </w:p>
  </w:footnote>
  <w:footnote w:id="27">
    <w:p w:rsidR="00785A2B" w:rsidRPr="00AE06B8" w:rsidRDefault="00785A2B" w:rsidP="00604591">
      <w:pPr>
        <w:pStyle w:val="Funotentext"/>
        <w:rPr>
          <w:rFonts w:ascii="Verdana" w:hAnsi="Verdana"/>
          <w:color w:val="282E21"/>
          <w:sz w:val="24"/>
          <w:szCs w:val="24"/>
          <w:shd w:val="clear" w:color="auto" w:fill="FFFFFF"/>
          <w:lang w:val="en-US"/>
        </w:rPr>
      </w:pPr>
      <w:r>
        <w:rPr>
          <w:rStyle w:val="Funotenzeichen"/>
        </w:rPr>
        <w:footnoteRef/>
      </w:r>
      <w:r w:rsidRPr="00AE06B8">
        <w:rPr>
          <w:lang w:val="en-US"/>
        </w:rPr>
        <w:t xml:space="preserve"> </w:t>
      </w:r>
      <w:hyperlink r:id="rId5" w:history="1">
        <w:r w:rsidRPr="00AE06B8">
          <w:rPr>
            <w:rStyle w:val="FunotentextZchn"/>
            <w:lang w:val="en-US"/>
          </w:rPr>
          <w:t>http://neurope.eu/article/reaction-of-the-belgian-state-secretary-for-asylum-and-migration-theo-francken-to-the-statements-of-his-greek-colleague-mister-yiannis-mouzalas/</w:t>
        </w:r>
      </w:hyperlink>
      <w:r w:rsidRPr="00AE06B8">
        <w:rPr>
          <w:rStyle w:val="FunotentextZchn"/>
          <w:lang w:val="en-US"/>
        </w:rPr>
        <w:t>)</w:t>
      </w:r>
    </w:p>
  </w:footnote>
  <w:footnote w:id="28">
    <w:p w:rsidR="00785A2B" w:rsidRPr="00604591" w:rsidRDefault="00785A2B" w:rsidP="00604591">
      <w:pPr>
        <w:pStyle w:val="Funotentext"/>
      </w:pPr>
      <w:r>
        <w:rPr>
          <w:rStyle w:val="Funotenzeichen"/>
        </w:rPr>
        <w:footnoteRef/>
      </w:r>
      <w:r w:rsidRPr="00604591">
        <w:t xml:space="preserve"> Wikipedia s.v. Theo Francken</w:t>
      </w:r>
    </w:p>
  </w:footnote>
  <w:footnote w:id="29">
    <w:p w:rsidR="00785A2B" w:rsidRPr="00CA1E41" w:rsidRDefault="00785A2B" w:rsidP="000326DB">
      <w:pPr>
        <w:pStyle w:val="Funotentext"/>
        <w:rPr>
          <w:rStyle w:val="Buchtitel"/>
          <w:b w:val="0"/>
          <w:i w:val="0"/>
        </w:rPr>
      </w:pPr>
      <w:r w:rsidRPr="000326DB">
        <w:footnoteRef/>
      </w:r>
      <w:r w:rsidRPr="000326DB">
        <w:t xml:space="preserve"> Zuvor hatte die EU-Kommission Ende Januar Griechenlands Maßnahmen zum Schutz der EU-Außengrenze bemängelt </w:t>
      </w:r>
      <w:r w:rsidRPr="00CA1E41">
        <w:rPr>
          <w:rStyle w:val="Buchtitel"/>
          <w:b w:val="0"/>
          <w:i w:val="0"/>
        </w:rPr>
        <w:t>und</w:t>
      </w:r>
      <w:r w:rsidRPr="00CA1E41">
        <w:rPr>
          <w:rStyle w:val="Buchtitel"/>
          <w:b w:val="0"/>
          <w:i w:val="0"/>
          <w:lang w:eastAsia="de-DE"/>
        </w:rPr>
        <w:t xml:space="preserve"> dem Land indirekt mit einem vorläufigen Ausschluss aus dem Schengen-Raum</w:t>
      </w:r>
      <w:r w:rsidRPr="00CA1E41">
        <w:rPr>
          <w:rStyle w:val="Buchtitel"/>
          <w:b w:val="0"/>
          <w:i w:val="0"/>
        </w:rPr>
        <w:t xml:space="preserve"> gedroht, wenn das Land die </w:t>
      </w:r>
      <w:r w:rsidRPr="00CA1E41">
        <w:rPr>
          <w:rStyle w:val="Buchtitel"/>
          <w:b w:val="0"/>
          <w:i w:val="0"/>
          <w:lang w:eastAsia="de-DE"/>
        </w:rPr>
        <w:t xml:space="preserve">"schwerwiegenden Mängel" </w:t>
      </w:r>
      <w:r w:rsidRPr="00CA1E41">
        <w:rPr>
          <w:rStyle w:val="Buchtitel"/>
          <w:b w:val="0"/>
          <w:i w:val="0"/>
        </w:rPr>
        <w:t>nicht in den nächsten Monaten beseitigt</w:t>
      </w:r>
      <w:r w:rsidRPr="00CA1E41">
        <w:rPr>
          <w:rStyle w:val="Buchtitel"/>
          <w:b w:val="0"/>
          <w:i w:val="0"/>
          <w:lang w:eastAsia="de-DE"/>
        </w:rPr>
        <w:t>.</w:t>
      </w:r>
    </w:p>
    <w:p w:rsidR="00785A2B" w:rsidRDefault="00785A2B" w:rsidP="00D97049">
      <w:pPr>
        <w:pStyle w:val="Funotentext"/>
      </w:pPr>
      <w:r>
        <w:t xml:space="preserve">http://www.handelsblatt.com/politik/international/fluechtlingskrise-eu-kommission-droht-athen-mit-schengen-ausschluss/12887712.html </w:t>
      </w:r>
    </w:p>
    <w:p w:rsidR="00785A2B" w:rsidRDefault="00785A2B" w:rsidP="00D97049">
      <w:pPr>
        <w:pStyle w:val="Funotentext"/>
      </w:pPr>
      <w:r>
        <w:t>Allerdings gab es bereits Anfang Dezember erste Berichte über den möglichen Ausschluss Griechenlands aus dem Schengen-Raum, siehe hier: http://www.griechenland-blog.gr/2015/12/eu-droht-griechenland-mit-ausschluss-aus-schengen-zone/2136402/</w:t>
      </w:r>
    </w:p>
  </w:footnote>
  <w:footnote w:id="30">
    <w:p w:rsidR="00785A2B" w:rsidRDefault="00785A2B">
      <w:pPr>
        <w:pStyle w:val="Funotentext"/>
      </w:pPr>
      <w:r>
        <w:rPr>
          <w:rStyle w:val="Funotenzeichen"/>
        </w:rPr>
        <w:footnoteRef/>
      </w:r>
      <w:r>
        <w:t xml:space="preserve"> </w:t>
      </w:r>
      <w:r w:rsidRPr="00F72698">
        <w:t>http://www.focus.de/politik/deutschland/fluechtlingskrise-fast-5000-fluechtlingskinder-in-deutschland-vermisst_id_5257837.html</w:t>
      </w:r>
    </w:p>
  </w:footnote>
  <w:footnote w:id="31">
    <w:p w:rsidR="00785A2B" w:rsidRDefault="00785A2B">
      <w:pPr>
        <w:pStyle w:val="Funotentext"/>
      </w:pPr>
      <w:r>
        <w:rPr>
          <w:rStyle w:val="Funotenzeichen"/>
        </w:rPr>
        <w:footnoteRef/>
      </w:r>
      <w:r>
        <w:t xml:space="preserve"> Zacharias Zacharakis „Ganz einfach, die Griechen sind schuld“, 26.01.2016, in „Die Zeit online“, </w:t>
      </w:r>
      <w:r w:rsidRPr="00C86A9D">
        <w:t>http://www.zeit.de/wirtschaft/2016-01/fluechtlinge-griechenland-grenze-schutz-inseln-schengener-abkommen</w:t>
      </w:r>
    </w:p>
  </w:footnote>
  <w:footnote w:id="32">
    <w:p w:rsidR="00785A2B" w:rsidRDefault="00785A2B" w:rsidP="00F600BC">
      <w:pPr>
        <w:pStyle w:val="Funotentext"/>
      </w:pPr>
      <w:r>
        <w:rPr>
          <w:rStyle w:val="Funotenzeichen"/>
        </w:rPr>
        <w:footnoteRef/>
      </w:r>
      <w:r>
        <w:t xml:space="preserve"> „80 Millionen Euro für Unterbringung - EU will Athen in Flüchtlingskrise helfen“ in tagesschau vom 15.12.2015 </w:t>
      </w:r>
      <w:r w:rsidRPr="00F600BC">
        <w:t>https://www.tagesschau.de/ausland/griechenland-migranten-101.html</w:t>
      </w:r>
    </w:p>
    <w:p w:rsidR="00785A2B" w:rsidRDefault="00785A2B">
      <w:pPr>
        <w:pStyle w:val="Funotentext"/>
      </w:pPr>
      <w:r w:rsidRPr="00F600BC">
        <w:t>http://www.spiegel.de/politik/ausland/fluechtlinge-eu-gibt-griechenland-5-9-millionen-euro-fluechtlingshilfe-a-1059692.html</w:t>
      </w:r>
    </w:p>
  </w:footnote>
  <w:footnote w:id="33">
    <w:p w:rsidR="00785A2B" w:rsidRDefault="00785A2B">
      <w:pPr>
        <w:pStyle w:val="Funotentext"/>
      </w:pPr>
      <w:r>
        <w:rPr>
          <w:rStyle w:val="Funotenzeichen"/>
        </w:rPr>
        <w:footnoteRef/>
      </w:r>
      <w:r>
        <w:t xml:space="preserve"> 03.02.2016, </w:t>
      </w:r>
      <w:r w:rsidRPr="00CA1E41">
        <w:t>http://www.mdr.de/nachrichten/politik/ausland/eu-einigt-sich-auf-hilfen-fuer-tuerkei100.html</w:t>
      </w:r>
      <w:r>
        <w:t xml:space="preserve"> </w:t>
      </w:r>
    </w:p>
  </w:footnote>
  <w:footnote w:id="34">
    <w:p w:rsidR="00785A2B" w:rsidRPr="008872BA" w:rsidRDefault="00785A2B">
      <w:pPr>
        <w:pStyle w:val="Funotentext"/>
      </w:pPr>
      <w:r>
        <w:rPr>
          <w:rStyle w:val="Funotenzeichen"/>
        </w:rPr>
        <w:footnoteRef/>
      </w:r>
      <w:r>
        <w:t xml:space="preserve"> Giannis Mouzalas im Gespräch mit Markus Bernath, 30.01.2016,</w:t>
      </w:r>
      <w:r w:rsidRPr="008872BA">
        <w:t xml:space="preserve"> http://derstandard.at/2000030033294/Ich-habe-es-wirklich-satt-mir-das-anzuhoeren</w:t>
      </w:r>
    </w:p>
  </w:footnote>
  <w:footnote w:id="35">
    <w:p w:rsidR="00785A2B" w:rsidRPr="00D97049" w:rsidRDefault="00785A2B">
      <w:pPr>
        <w:pStyle w:val="Funotentext"/>
        <w:rPr>
          <w:lang w:val="en-US"/>
        </w:rPr>
      </w:pPr>
      <w:r>
        <w:rPr>
          <w:rStyle w:val="Funotenzeichen"/>
        </w:rPr>
        <w:footnoteRef/>
      </w:r>
      <w:r w:rsidRPr="00D97049">
        <w:rPr>
          <w:lang w:val="en-US"/>
        </w:rPr>
        <w:t xml:space="preserve"> EfSyn </w:t>
      </w:r>
      <w:r>
        <w:rPr>
          <w:lang w:val="en-US"/>
        </w:rPr>
        <w:t xml:space="preserve">02.02.2016, </w:t>
      </w:r>
      <w:r w:rsidRPr="00D97049">
        <w:rPr>
          <w:lang w:val="en-US"/>
        </w:rPr>
        <w:t>https://www.efsyn.gr/arthro/prosfygiki-krisi-2015-ta-dedomena</w:t>
      </w:r>
    </w:p>
  </w:footnote>
  <w:footnote w:id="36">
    <w:p w:rsidR="00785A2B" w:rsidRPr="00E91E68" w:rsidRDefault="00785A2B" w:rsidP="002F43AE">
      <w:pPr>
        <w:pStyle w:val="Funotentext"/>
        <w:rPr>
          <w:lang w:val="en-US"/>
        </w:rPr>
      </w:pPr>
      <w:r>
        <w:rPr>
          <w:rStyle w:val="Funotenzeichen"/>
        </w:rPr>
        <w:footnoteRef/>
      </w:r>
      <w:r w:rsidRPr="00E91E68">
        <w:rPr>
          <w:lang w:val="en-US"/>
        </w:rPr>
        <w:t xml:space="preserve"> http://daserste.ndr.de/panorama/archiv/2016/Laestige-Lebensretter-Fluechtlingshelfer-unter-Druck,lesbos108.html</w:t>
      </w:r>
    </w:p>
  </w:footnote>
  <w:footnote w:id="37">
    <w:p w:rsidR="00785A2B" w:rsidRPr="006F2E2A" w:rsidRDefault="00785A2B" w:rsidP="006F2E2A">
      <w:pPr>
        <w:pStyle w:val="Funotentext"/>
        <w:rPr>
          <w:lang w:val="en-US"/>
        </w:rPr>
      </w:pPr>
      <w:r>
        <w:rPr>
          <w:rStyle w:val="Funotenzeichen"/>
        </w:rPr>
        <w:footnoteRef/>
      </w:r>
      <w:r w:rsidRPr="002F43AE">
        <w:rPr>
          <w:lang w:val="en-US"/>
        </w:rPr>
        <w:t xml:space="preserve"> </w:t>
      </w:r>
      <w:hyperlink r:id="rId6" w:history="1">
        <w:r w:rsidRPr="002F43AE">
          <w:rPr>
            <w:rStyle w:val="FunotentextZchn"/>
            <w:lang w:val="en-US"/>
          </w:rPr>
          <w:t>http://www.nachrichten.at/nachrichten/politik/aussenpolitik/EU-will-Fluechtlinge-von-Inseln-zurueckschicken;art391,2098523</w:t>
        </w:r>
      </w:hyperlink>
      <w:r w:rsidRPr="002F43AE">
        <w:rPr>
          <w:rStyle w:val="FunotentextZchn"/>
          <w:lang w:val="en-US"/>
        </w:rPr>
        <w:t xml:space="preserve">, 29.01.2016; </w:t>
      </w:r>
      <w:r w:rsidRPr="002F43AE">
        <w:rPr>
          <w:rStyle w:val="FunotentextZchn"/>
          <w:lang w:val="en-US"/>
        </w:rPr>
        <w:br/>
      </w:r>
      <w:hyperlink r:id="rId7" w:history="1">
        <w:r w:rsidRPr="002F43AE">
          <w:rPr>
            <w:rStyle w:val="FunotentextZchn"/>
            <w:lang w:val="en-US"/>
          </w:rPr>
          <w:t>http://www.german-foreign-policy.com/de/fulltext/59298</w:t>
        </w:r>
      </w:hyperlink>
    </w:p>
  </w:footnote>
  <w:footnote w:id="38">
    <w:p w:rsidR="00785A2B" w:rsidRPr="00730D9E" w:rsidRDefault="00785A2B">
      <w:pPr>
        <w:pStyle w:val="Funotentext"/>
        <w:rPr>
          <w:lang w:val="en-US"/>
        </w:rPr>
      </w:pPr>
      <w:r>
        <w:rPr>
          <w:rStyle w:val="Funotenzeichen"/>
        </w:rPr>
        <w:footnoteRef/>
      </w:r>
      <w:r w:rsidRPr="00730D9E">
        <w:rPr>
          <w:lang w:val="en-US"/>
        </w:rPr>
        <w:t xml:space="preserve">   left.gr, 01.02.2016</w:t>
      </w:r>
    </w:p>
  </w:footnote>
  <w:footnote w:id="39">
    <w:p w:rsidR="00785A2B" w:rsidRPr="00AB453A" w:rsidRDefault="00785A2B" w:rsidP="00AB453A">
      <w:pPr>
        <w:pStyle w:val="Funotentext"/>
        <w:rPr>
          <w:lang w:val="en-US"/>
        </w:rPr>
      </w:pPr>
      <w:r>
        <w:rPr>
          <w:rStyle w:val="Funotenzeichen"/>
        </w:rPr>
        <w:footnoteRef/>
      </w:r>
      <w:r w:rsidRPr="00AB453A">
        <w:rPr>
          <w:lang w:val="en-US"/>
        </w:rPr>
        <w:t xml:space="preserve"> http://www.ekathimerini.com/205640/article/ekathimerini/news/greek-military-to-oversee-response-to-refugee-crisis</w:t>
      </w:r>
    </w:p>
  </w:footnote>
  <w:footnote w:id="40">
    <w:p w:rsidR="00785A2B" w:rsidRPr="00AE06B8" w:rsidRDefault="00785A2B">
      <w:pPr>
        <w:pStyle w:val="Funotentext"/>
        <w:rPr>
          <w:lang w:val="en-US"/>
        </w:rPr>
      </w:pPr>
      <w:r>
        <w:rPr>
          <w:rStyle w:val="Funotenzeichen"/>
        </w:rPr>
        <w:footnoteRef/>
      </w:r>
      <w:r w:rsidRPr="00AE06B8">
        <w:rPr>
          <w:lang w:val="en-US"/>
        </w:rPr>
        <w:t xml:space="preserve"> left.gr, 01.02.2016</w:t>
      </w:r>
    </w:p>
  </w:footnote>
  <w:footnote w:id="41">
    <w:p w:rsidR="00785A2B" w:rsidRPr="006B402A" w:rsidRDefault="00785A2B">
      <w:pPr>
        <w:pStyle w:val="Funotentext"/>
        <w:rPr>
          <w:lang w:val="en-US"/>
        </w:rPr>
      </w:pPr>
      <w:r>
        <w:rPr>
          <w:rStyle w:val="Funotenzeichen"/>
        </w:rPr>
        <w:footnoteRef/>
      </w:r>
      <w:r w:rsidRPr="006B402A">
        <w:rPr>
          <w:lang w:val="en-US"/>
        </w:rPr>
        <w:t xml:space="preserve"> Interview </w:t>
      </w:r>
      <w:proofErr w:type="spellStart"/>
      <w:r w:rsidRPr="006B402A">
        <w:rPr>
          <w:lang w:val="en-US"/>
        </w:rPr>
        <w:t>mit</w:t>
      </w:r>
      <w:proofErr w:type="spellEnd"/>
      <w:r w:rsidRPr="006B402A">
        <w:rPr>
          <w:lang w:val="en-US"/>
        </w:rPr>
        <w:t xml:space="preserve"> Mouzalas in </w:t>
      </w:r>
      <w:proofErr w:type="spellStart"/>
      <w:r w:rsidRPr="006B402A">
        <w:rPr>
          <w:lang w:val="en-US"/>
        </w:rPr>
        <w:t>zeit</w:t>
      </w:r>
      <w:proofErr w:type="spellEnd"/>
      <w:r w:rsidRPr="006B402A">
        <w:rPr>
          <w:lang w:val="en-US"/>
        </w:rPr>
        <w:t xml:space="preserve"> online.de </w:t>
      </w:r>
      <w:hyperlink r:id="rId8" w:history="1">
        <w:r w:rsidRPr="006B402A">
          <w:rPr>
            <w:lang w:val="en-US"/>
          </w:rPr>
          <w:t>http://www.zeit.de/wirtschaft/2016-01/ioannis-mouzalas-griechenland-fluechtlinge-fluechtlingszahlen-grenzen</w:t>
        </w:r>
      </w:hyperlink>
      <w:r w:rsidRPr="006B402A">
        <w:rPr>
          <w:lang w:val="en-US"/>
        </w:rPr>
        <w:t>, 21.01.2016</w:t>
      </w:r>
    </w:p>
  </w:footnote>
  <w:footnote w:id="42">
    <w:p w:rsidR="00785A2B" w:rsidRPr="006B402A" w:rsidRDefault="00785A2B">
      <w:pPr>
        <w:pStyle w:val="Funotentext"/>
        <w:rPr>
          <w:lang w:val="en-US"/>
        </w:rPr>
      </w:pPr>
      <w:r>
        <w:rPr>
          <w:rStyle w:val="Funotenzeichen"/>
        </w:rPr>
        <w:footnoteRef/>
      </w:r>
      <w:r w:rsidRPr="006B402A">
        <w:rPr>
          <w:lang w:val="en-US"/>
        </w:rPr>
        <w:t xml:space="preserve"> http://www.newsit.gr/politikh/Moyzalas-Oi-eyropaioi-zitisan-na-min-toys-stelnoyme-mayroys-prosfyges/532654)</w:t>
      </w:r>
    </w:p>
  </w:footnote>
  <w:footnote w:id="43">
    <w:p w:rsidR="00785A2B" w:rsidRDefault="00785A2B">
      <w:pPr>
        <w:pStyle w:val="Funotentext"/>
      </w:pPr>
      <w:r>
        <w:rPr>
          <w:rStyle w:val="Funotenzeichen"/>
        </w:rPr>
        <w:footnoteRef/>
      </w:r>
      <w:r>
        <w:t xml:space="preserve"> Tsipras wirbt für die große Rentenreform, FAZ </w:t>
      </w:r>
      <w:proofErr w:type="spellStart"/>
      <w:r>
        <w:t>net</w:t>
      </w:r>
      <w:proofErr w:type="spellEnd"/>
      <w:r>
        <w:t>, 25.01.2016</w:t>
      </w:r>
    </w:p>
  </w:footnote>
  <w:footnote w:id="44">
    <w:p w:rsidR="00785A2B" w:rsidRDefault="00785A2B">
      <w:pPr>
        <w:pStyle w:val="Funotentext"/>
      </w:pPr>
      <w:r>
        <w:rPr>
          <w:rStyle w:val="Funotenzeichen"/>
        </w:rPr>
        <w:footnoteRef/>
      </w:r>
      <w:r w:rsidR="006B402A">
        <w:t xml:space="preserve"> Georgi</w:t>
      </w:r>
      <w:r w:rsidR="000326DB">
        <w:t xml:space="preserve">os </w:t>
      </w:r>
      <w:proofErr w:type="spellStart"/>
      <w:r w:rsidR="000326DB">
        <w:t>Chatzimarkakis</w:t>
      </w:r>
      <w:proofErr w:type="spellEnd"/>
      <w:r w:rsidR="000326DB">
        <w:t xml:space="preserve"> </w:t>
      </w:r>
      <w:r w:rsidR="006B402A">
        <w:t xml:space="preserve">(Präsident der Deutsch-Hellenischen Wirtschaftsvereinigung) </w:t>
      </w:r>
      <w:r w:rsidR="000326DB">
        <w:t xml:space="preserve">in: Die Welt vom 02.11.2015, </w:t>
      </w:r>
      <w:hyperlink r:id="rId9" w:history="1">
        <w:r w:rsidR="000326DB" w:rsidRPr="001A72CA">
          <w:rPr>
            <w:rStyle w:val="Hyperlink"/>
          </w:rPr>
          <w:t>http://www.welt.de/debatte/kommentare/article148349095/Athen-muss-Fluechtlinge-mit-Schulden-aufrechnen.html</w:t>
        </w:r>
      </w:hyperlink>
      <w:r w:rsidR="000326DB">
        <w:t xml:space="preserve"> „</w:t>
      </w:r>
      <w:r w:rsidRPr="00242B04">
        <w:t>Der Schuldenschnitt ist unverzichtbar</w:t>
      </w:r>
      <w:r w:rsidR="00983C86">
        <w:t xml:space="preserve"> […] </w:t>
      </w:r>
      <w:r w:rsidRPr="00242B04">
        <w:t xml:space="preserve"> Allein, wie erkläre ich es dem Wähler? Die Zuspitzung des Schuldendramas bietet den Gläubigern gleichsam eine logische Erklärung, warum man jetzt das Unausweichliche tun muss: um sich gewaltigen Ärger wegen der Flüchtlinge – siehe die Auseinandersetzung zwischen CDU und CSU – vom Hals zu halten.</w:t>
      </w:r>
      <w:r w:rsidR="006B402A">
        <w:t xml:space="preserve"> […] </w:t>
      </w:r>
      <w:r w:rsidR="006B402A" w:rsidRPr="006B402A">
        <w:t>Die Koppelung</w:t>
      </w:r>
      <w:bookmarkStart w:id="0" w:name="_GoBack"/>
      <w:bookmarkEnd w:id="0"/>
      <w:r w:rsidR="006B402A" w:rsidRPr="006B402A">
        <w:t xml:space="preserve"> des Schuldenstandes an die Flüchtlingsfrage ist daher eine logische Konsequenz einer jahrelangen Verdrängung vieler Probleme.</w:t>
      </w:r>
      <w:r w:rsidR="000326DB">
        <w:t>“</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D1F1365"/>
    <w:multiLevelType w:val="multilevel"/>
    <w:tmpl w:val="62F266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5A45C64"/>
    <w:multiLevelType w:val="hybridMultilevel"/>
    <w:tmpl w:val="8CD2BC1E"/>
    <w:lvl w:ilvl="0" w:tplc="0407000F">
      <w:start w:val="4"/>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 w15:restartNumberingAfterBreak="0">
    <w:nsid w:val="31C21E70"/>
    <w:multiLevelType w:val="hybridMultilevel"/>
    <w:tmpl w:val="0C78D23A"/>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3" w15:restartNumberingAfterBreak="0">
    <w:nsid w:val="392B5AA7"/>
    <w:multiLevelType w:val="multilevel"/>
    <w:tmpl w:val="0407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15:restartNumberingAfterBreak="0">
    <w:nsid w:val="3D232C88"/>
    <w:multiLevelType w:val="hybridMultilevel"/>
    <w:tmpl w:val="34DAE4B4"/>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5" w15:restartNumberingAfterBreak="0">
    <w:nsid w:val="3E4F16AB"/>
    <w:multiLevelType w:val="hybridMultilevel"/>
    <w:tmpl w:val="0C78D23A"/>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6" w15:restartNumberingAfterBreak="0">
    <w:nsid w:val="41D30F6C"/>
    <w:multiLevelType w:val="hybridMultilevel"/>
    <w:tmpl w:val="FC1ED502"/>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7" w15:restartNumberingAfterBreak="0">
    <w:nsid w:val="62260E2A"/>
    <w:multiLevelType w:val="hybridMultilevel"/>
    <w:tmpl w:val="4F166B18"/>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8" w15:restartNumberingAfterBreak="0">
    <w:nsid w:val="642952C0"/>
    <w:multiLevelType w:val="hybridMultilevel"/>
    <w:tmpl w:val="0C78D23A"/>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9" w15:restartNumberingAfterBreak="0">
    <w:nsid w:val="717435C5"/>
    <w:multiLevelType w:val="hybridMultilevel"/>
    <w:tmpl w:val="94AAE1E2"/>
    <w:lvl w:ilvl="0" w:tplc="59986E00">
      <w:start w:val="4"/>
      <w:numFmt w:val="decimal"/>
      <w:lvlText w:val="%1."/>
      <w:lvlJc w:val="left"/>
      <w:pPr>
        <w:ind w:left="1080" w:hanging="360"/>
      </w:pPr>
      <w:rPr>
        <w:rFonts w:hint="default"/>
      </w:rPr>
    </w:lvl>
    <w:lvl w:ilvl="1" w:tplc="04070019" w:tentative="1">
      <w:start w:val="1"/>
      <w:numFmt w:val="lowerLetter"/>
      <w:lvlText w:val="%2."/>
      <w:lvlJc w:val="left"/>
      <w:pPr>
        <w:ind w:left="1800" w:hanging="360"/>
      </w:pPr>
    </w:lvl>
    <w:lvl w:ilvl="2" w:tplc="0407001B" w:tentative="1">
      <w:start w:val="1"/>
      <w:numFmt w:val="lowerRoman"/>
      <w:lvlText w:val="%3."/>
      <w:lvlJc w:val="right"/>
      <w:pPr>
        <w:ind w:left="2520" w:hanging="180"/>
      </w:pPr>
    </w:lvl>
    <w:lvl w:ilvl="3" w:tplc="0407000F" w:tentative="1">
      <w:start w:val="1"/>
      <w:numFmt w:val="decimal"/>
      <w:lvlText w:val="%4."/>
      <w:lvlJc w:val="left"/>
      <w:pPr>
        <w:ind w:left="3240" w:hanging="360"/>
      </w:pPr>
    </w:lvl>
    <w:lvl w:ilvl="4" w:tplc="04070019" w:tentative="1">
      <w:start w:val="1"/>
      <w:numFmt w:val="lowerLetter"/>
      <w:lvlText w:val="%5."/>
      <w:lvlJc w:val="left"/>
      <w:pPr>
        <w:ind w:left="3960" w:hanging="360"/>
      </w:pPr>
    </w:lvl>
    <w:lvl w:ilvl="5" w:tplc="0407001B" w:tentative="1">
      <w:start w:val="1"/>
      <w:numFmt w:val="lowerRoman"/>
      <w:lvlText w:val="%6."/>
      <w:lvlJc w:val="right"/>
      <w:pPr>
        <w:ind w:left="4680" w:hanging="180"/>
      </w:pPr>
    </w:lvl>
    <w:lvl w:ilvl="6" w:tplc="0407000F" w:tentative="1">
      <w:start w:val="1"/>
      <w:numFmt w:val="decimal"/>
      <w:lvlText w:val="%7."/>
      <w:lvlJc w:val="left"/>
      <w:pPr>
        <w:ind w:left="5400" w:hanging="360"/>
      </w:pPr>
    </w:lvl>
    <w:lvl w:ilvl="7" w:tplc="04070019" w:tentative="1">
      <w:start w:val="1"/>
      <w:numFmt w:val="lowerLetter"/>
      <w:lvlText w:val="%8."/>
      <w:lvlJc w:val="left"/>
      <w:pPr>
        <w:ind w:left="6120" w:hanging="360"/>
      </w:pPr>
    </w:lvl>
    <w:lvl w:ilvl="8" w:tplc="0407001B" w:tentative="1">
      <w:start w:val="1"/>
      <w:numFmt w:val="lowerRoman"/>
      <w:lvlText w:val="%9."/>
      <w:lvlJc w:val="right"/>
      <w:pPr>
        <w:ind w:left="6840" w:hanging="180"/>
      </w:pPr>
    </w:lvl>
  </w:abstractNum>
  <w:num w:numId="1">
    <w:abstractNumId w:val="0"/>
  </w:num>
  <w:num w:numId="2">
    <w:abstractNumId w:val="8"/>
  </w:num>
  <w:num w:numId="3">
    <w:abstractNumId w:val="5"/>
  </w:num>
  <w:num w:numId="4">
    <w:abstractNumId w:val="2"/>
  </w:num>
  <w:num w:numId="5">
    <w:abstractNumId w:val="4"/>
  </w:num>
  <w:num w:numId="6">
    <w:abstractNumId w:val="6"/>
  </w:num>
  <w:num w:numId="7">
    <w:abstractNumId w:val="1"/>
  </w:num>
  <w:num w:numId="8">
    <w:abstractNumId w:val="9"/>
  </w:num>
  <w:num w:numId="9">
    <w:abstractNumId w:val="7"/>
  </w:num>
  <w:num w:numId="1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ocumentProtection w:edit="readOnly" w:enforcement="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4782F"/>
    <w:rsid w:val="00005999"/>
    <w:rsid w:val="000326DB"/>
    <w:rsid w:val="00032E6A"/>
    <w:rsid w:val="00073268"/>
    <w:rsid w:val="0009192D"/>
    <w:rsid w:val="00092636"/>
    <w:rsid w:val="000A73AB"/>
    <w:rsid w:val="000D4E1E"/>
    <w:rsid w:val="000E1AA0"/>
    <w:rsid w:val="000E5EB6"/>
    <w:rsid w:val="000F0759"/>
    <w:rsid w:val="00100778"/>
    <w:rsid w:val="00130E5A"/>
    <w:rsid w:val="00133281"/>
    <w:rsid w:val="001A0BA7"/>
    <w:rsid w:val="001A1D29"/>
    <w:rsid w:val="001B16CD"/>
    <w:rsid w:val="001C37FA"/>
    <w:rsid w:val="001E36A1"/>
    <w:rsid w:val="00205209"/>
    <w:rsid w:val="00211E48"/>
    <w:rsid w:val="00217B0D"/>
    <w:rsid w:val="00221462"/>
    <w:rsid w:val="00242B04"/>
    <w:rsid w:val="00247CF1"/>
    <w:rsid w:val="00293077"/>
    <w:rsid w:val="002974AA"/>
    <w:rsid w:val="002B3F2B"/>
    <w:rsid w:val="002F43AE"/>
    <w:rsid w:val="00304C2B"/>
    <w:rsid w:val="0032104F"/>
    <w:rsid w:val="00333EA6"/>
    <w:rsid w:val="00352A7A"/>
    <w:rsid w:val="00365A7F"/>
    <w:rsid w:val="003C49D5"/>
    <w:rsid w:val="003E2D7E"/>
    <w:rsid w:val="00440F86"/>
    <w:rsid w:val="0044782F"/>
    <w:rsid w:val="004554D8"/>
    <w:rsid w:val="00466CAE"/>
    <w:rsid w:val="00497CAE"/>
    <w:rsid w:val="004A7F43"/>
    <w:rsid w:val="00524C61"/>
    <w:rsid w:val="00580789"/>
    <w:rsid w:val="00584A24"/>
    <w:rsid w:val="005F00E3"/>
    <w:rsid w:val="00603AA4"/>
    <w:rsid w:val="00604591"/>
    <w:rsid w:val="006102CE"/>
    <w:rsid w:val="006967E5"/>
    <w:rsid w:val="006B402A"/>
    <w:rsid w:val="006B7058"/>
    <w:rsid w:val="006D1782"/>
    <w:rsid w:val="006D51A8"/>
    <w:rsid w:val="006E19A3"/>
    <w:rsid w:val="006F2E2A"/>
    <w:rsid w:val="007120AA"/>
    <w:rsid w:val="007204E4"/>
    <w:rsid w:val="00730D9E"/>
    <w:rsid w:val="00751164"/>
    <w:rsid w:val="00754B01"/>
    <w:rsid w:val="00773CB1"/>
    <w:rsid w:val="00785A2B"/>
    <w:rsid w:val="00795F35"/>
    <w:rsid w:val="007B1EA6"/>
    <w:rsid w:val="007C2389"/>
    <w:rsid w:val="007E1163"/>
    <w:rsid w:val="007F4B40"/>
    <w:rsid w:val="00803FF2"/>
    <w:rsid w:val="00814656"/>
    <w:rsid w:val="00815030"/>
    <w:rsid w:val="0082307B"/>
    <w:rsid w:val="00836E17"/>
    <w:rsid w:val="00871E5D"/>
    <w:rsid w:val="0088545A"/>
    <w:rsid w:val="008872BA"/>
    <w:rsid w:val="008B5557"/>
    <w:rsid w:val="008F0E00"/>
    <w:rsid w:val="00914E5C"/>
    <w:rsid w:val="009302E7"/>
    <w:rsid w:val="00983C86"/>
    <w:rsid w:val="009C5826"/>
    <w:rsid w:val="009C5CAF"/>
    <w:rsid w:val="009C7AFA"/>
    <w:rsid w:val="009D36CC"/>
    <w:rsid w:val="00A27C02"/>
    <w:rsid w:val="00A52A54"/>
    <w:rsid w:val="00AB178B"/>
    <w:rsid w:val="00AB453A"/>
    <w:rsid w:val="00AE06B8"/>
    <w:rsid w:val="00AE4170"/>
    <w:rsid w:val="00AE54CB"/>
    <w:rsid w:val="00B00987"/>
    <w:rsid w:val="00B155D8"/>
    <w:rsid w:val="00B449F3"/>
    <w:rsid w:val="00B9368B"/>
    <w:rsid w:val="00BA6655"/>
    <w:rsid w:val="00BE17D0"/>
    <w:rsid w:val="00BF133A"/>
    <w:rsid w:val="00C43289"/>
    <w:rsid w:val="00C542E2"/>
    <w:rsid w:val="00C67187"/>
    <w:rsid w:val="00C86A9D"/>
    <w:rsid w:val="00C92DBA"/>
    <w:rsid w:val="00CA1E41"/>
    <w:rsid w:val="00CA5B03"/>
    <w:rsid w:val="00CB1409"/>
    <w:rsid w:val="00CC4D77"/>
    <w:rsid w:val="00CD0686"/>
    <w:rsid w:val="00CD75E3"/>
    <w:rsid w:val="00CE0AFE"/>
    <w:rsid w:val="00CF6ADE"/>
    <w:rsid w:val="00D0605A"/>
    <w:rsid w:val="00D779A3"/>
    <w:rsid w:val="00D8557C"/>
    <w:rsid w:val="00D97049"/>
    <w:rsid w:val="00DA3C6E"/>
    <w:rsid w:val="00DC14F8"/>
    <w:rsid w:val="00DD5C2B"/>
    <w:rsid w:val="00DE1C71"/>
    <w:rsid w:val="00DE7377"/>
    <w:rsid w:val="00E43392"/>
    <w:rsid w:val="00E5444F"/>
    <w:rsid w:val="00E55B88"/>
    <w:rsid w:val="00E56B94"/>
    <w:rsid w:val="00E6326C"/>
    <w:rsid w:val="00E71434"/>
    <w:rsid w:val="00E91E68"/>
    <w:rsid w:val="00E95B1C"/>
    <w:rsid w:val="00EB40B7"/>
    <w:rsid w:val="00ED5CF6"/>
    <w:rsid w:val="00EE31BF"/>
    <w:rsid w:val="00EF691B"/>
    <w:rsid w:val="00F261BE"/>
    <w:rsid w:val="00F459FB"/>
    <w:rsid w:val="00F600BC"/>
    <w:rsid w:val="00F62716"/>
    <w:rsid w:val="00F72698"/>
    <w:rsid w:val="00FA77FA"/>
    <w:rsid w:val="00FD28F4"/>
    <w:rsid w:val="00FD680A"/>
    <w:rsid w:val="00FF196E"/>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7BEA132"/>
  <w15:chartTrackingRefBased/>
  <w15:docId w15:val="{A8B89624-0A75-4726-BF08-8697DFC046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style>
  <w:style w:type="paragraph" w:styleId="berschrift1">
    <w:name w:val="heading 1"/>
    <w:basedOn w:val="Standard"/>
    <w:next w:val="Standard"/>
    <w:link w:val="berschrift1Zchn"/>
    <w:uiPriority w:val="9"/>
    <w:qFormat/>
    <w:rsid w:val="00FD28F4"/>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berschrift2">
    <w:name w:val="heading 2"/>
    <w:basedOn w:val="Standard"/>
    <w:link w:val="berschrift2Zchn"/>
    <w:uiPriority w:val="9"/>
    <w:qFormat/>
    <w:rsid w:val="00CD75E3"/>
    <w:pPr>
      <w:spacing w:before="100" w:beforeAutospacing="1" w:after="100" w:afterAutospacing="1" w:line="240" w:lineRule="auto"/>
      <w:outlineLvl w:val="1"/>
    </w:pPr>
    <w:rPr>
      <w:rFonts w:ascii="Times New Roman" w:eastAsia="Times New Roman" w:hAnsi="Times New Roman" w:cs="Times New Roman"/>
      <w:b/>
      <w:bCs/>
      <w:sz w:val="36"/>
      <w:szCs w:val="36"/>
      <w:lang w:eastAsia="de-DE"/>
    </w:rPr>
  </w:style>
  <w:style w:type="paragraph" w:styleId="berschrift4">
    <w:name w:val="heading 4"/>
    <w:basedOn w:val="Standard"/>
    <w:next w:val="Standard"/>
    <w:link w:val="berschrift4Zchn"/>
    <w:uiPriority w:val="9"/>
    <w:semiHidden/>
    <w:unhideWhenUsed/>
    <w:qFormat/>
    <w:rsid w:val="007B1EA6"/>
    <w:pPr>
      <w:keepNext/>
      <w:keepLines/>
      <w:spacing w:before="40" w:after="0"/>
      <w:outlineLvl w:val="3"/>
    </w:pPr>
    <w:rPr>
      <w:rFonts w:asciiTheme="majorHAnsi" w:eastAsiaTheme="majorEastAsia" w:hAnsiTheme="majorHAnsi" w:cstheme="majorBidi"/>
      <w:i/>
      <w:iCs/>
      <w:color w:val="2E74B5" w:themeColor="accent1" w:themeShade="BF"/>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Hyperlink">
    <w:name w:val="Hyperlink"/>
    <w:basedOn w:val="Absatz-Standardschriftart"/>
    <w:uiPriority w:val="99"/>
    <w:unhideWhenUsed/>
    <w:rsid w:val="00773CB1"/>
    <w:rPr>
      <w:color w:val="0563C1" w:themeColor="hyperlink"/>
      <w:u w:val="single"/>
    </w:rPr>
  </w:style>
  <w:style w:type="paragraph" w:customStyle="1" w:styleId="artikeltext">
    <w:name w:val="artikeltext"/>
    <w:basedOn w:val="Standard"/>
    <w:rsid w:val="00D779A3"/>
    <w:pPr>
      <w:spacing w:before="100" w:beforeAutospacing="1" w:after="100" w:afterAutospacing="1" w:line="240" w:lineRule="auto"/>
    </w:pPr>
    <w:rPr>
      <w:rFonts w:ascii="Times New Roman" w:eastAsia="Times New Roman" w:hAnsi="Times New Roman" w:cs="Times New Roman"/>
      <w:sz w:val="24"/>
      <w:szCs w:val="24"/>
      <w:lang w:eastAsia="de-DE"/>
    </w:rPr>
  </w:style>
  <w:style w:type="character" w:customStyle="1" w:styleId="apple-converted-space">
    <w:name w:val="apple-converted-space"/>
    <w:basedOn w:val="Absatz-Standardschriftart"/>
    <w:rsid w:val="00D779A3"/>
  </w:style>
  <w:style w:type="character" w:styleId="Hervorhebung">
    <w:name w:val="Emphasis"/>
    <w:basedOn w:val="Absatz-Standardschriftart"/>
    <w:uiPriority w:val="20"/>
    <w:qFormat/>
    <w:rsid w:val="00C43289"/>
    <w:rPr>
      <w:i/>
      <w:iCs/>
    </w:rPr>
  </w:style>
  <w:style w:type="character" w:customStyle="1" w:styleId="berschrift2Zchn">
    <w:name w:val="Überschrift 2 Zchn"/>
    <w:basedOn w:val="Absatz-Standardschriftart"/>
    <w:link w:val="berschrift2"/>
    <w:uiPriority w:val="9"/>
    <w:rsid w:val="00CD75E3"/>
    <w:rPr>
      <w:rFonts w:ascii="Times New Roman" w:eastAsia="Times New Roman" w:hAnsi="Times New Roman" w:cs="Times New Roman"/>
      <w:b/>
      <w:bCs/>
      <w:sz w:val="36"/>
      <w:szCs w:val="36"/>
      <w:lang w:eastAsia="de-DE"/>
    </w:rPr>
  </w:style>
  <w:style w:type="character" w:customStyle="1" w:styleId="stichwort">
    <w:name w:val="stichwort"/>
    <w:basedOn w:val="Absatz-Standardschriftart"/>
    <w:rsid w:val="00CD75E3"/>
  </w:style>
  <w:style w:type="paragraph" w:customStyle="1" w:styleId="copy">
    <w:name w:val="copy"/>
    <w:basedOn w:val="Standard"/>
    <w:rsid w:val="00CD75E3"/>
    <w:pPr>
      <w:spacing w:before="100" w:beforeAutospacing="1" w:after="100" w:afterAutospacing="1" w:line="240" w:lineRule="auto"/>
    </w:pPr>
    <w:rPr>
      <w:rFonts w:ascii="Times New Roman" w:eastAsia="Times New Roman" w:hAnsi="Times New Roman" w:cs="Times New Roman"/>
      <w:sz w:val="24"/>
      <w:szCs w:val="24"/>
      <w:lang w:eastAsia="de-DE"/>
    </w:rPr>
  </w:style>
  <w:style w:type="character" w:customStyle="1" w:styleId="autor">
    <w:name w:val="autor"/>
    <w:basedOn w:val="Absatz-Standardschriftart"/>
    <w:rsid w:val="00CD75E3"/>
  </w:style>
  <w:style w:type="character" w:customStyle="1" w:styleId="datum">
    <w:name w:val="datum"/>
    <w:basedOn w:val="Absatz-Standardschriftart"/>
    <w:rsid w:val="00CD75E3"/>
  </w:style>
  <w:style w:type="character" w:customStyle="1" w:styleId="caps">
    <w:name w:val="caps"/>
    <w:basedOn w:val="Absatz-Standardschriftart"/>
    <w:rsid w:val="00CD75E3"/>
  </w:style>
  <w:style w:type="character" w:customStyle="1" w:styleId="text">
    <w:name w:val="text"/>
    <w:basedOn w:val="Absatz-Standardschriftart"/>
    <w:rsid w:val="00CD75E3"/>
  </w:style>
  <w:style w:type="paragraph" w:styleId="Funotentext">
    <w:name w:val="footnote text"/>
    <w:basedOn w:val="Standard"/>
    <w:link w:val="FunotentextZchn"/>
    <w:uiPriority w:val="99"/>
    <w:unhideWhenUsed/>
    <w:rsid w:val="00C86A9D"/>
    <w:pPr>
      <w:spacing w:after="0" w:line="240" w:lineRule="auto"/>
    </w:pPr>
    <w:rPr>
      <w:sz w:val="20"/>
      <w:szCs w:val="20"/>
    </w:rPr>
  </w:style>
  <w:style w:type="character" w:customStyle="1" w:styleId="FunotentextZchn">
    <w:name w:val="Fußnotentext Zchn"/>
    <w:basedOn w:val="Absatz-Standardschriftart"/>
    <w:link w:val="Funotentext"/>
    <w:uiPriority w:val="99"/>
    <w:rsid w:val="00C86A9D"/>
    <w:rPr>
      <w:sz w:val="20"/>
      <w:szCs w:val="20"/>
    </w:rPr>
  </w:style>
  <w:style w:type="character" w:styleId="Funotenzeichen">
    <w:name w:val="footnote reference"/>
    <w:basedOn w:val="Absatz-Standardschriftart"/>
    <w:uiPriority w:val="99"/>
    <w:semiHidden/>
    <w:unhideWhenUsed/>
    <w:rsid w:val="00C86A9D"/>
    <w:rPr>
      <w:vertAlign w:val="superscript"/>
    </w:rPr>
  </w:style>
  <w:style w:type="paragraph" w:styleId="Titel">
    <w:name w:val="Title"/>
    <w:basedOn w:val="Standard"/>
    <w:next w:val="Standard"/>
    <w:link w:val="TitelZchn"/>
    <w:uiPriority w:val="10"/>
    <w:qFormat/>
    <w:rsid w:val="00D97049"/>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elZchn">
    <w:name w:val="Titel Zchn"/>
    <w:basedOn w:val="Absatz-Standardschriftart"/>
    <w:link w:val="Titel"/>
    <w:uiPriority w:val="10"/>
    <w:rsid w:val="00D97049"/>
    <w:rPr>
      <w:rFonts w:asciiTheme="majorHAnsi" w:eastAsiaTheme="majorEastAsia" w:hAnsiTheme="majorHAnsi" w:cstheme="majorBidi"/>
      <w:spacing w:val="-10"/>
      <w:kern w:val="28"/>
      <w:sz w:val="56"/>
      <w:szCs w:val="56"/>
    </w:rPr>
  </w:style>
  <w:style w:type="character" w:styleId="Buchtitel">
    <w:name w:val="Book Title"/>
    <w:basedOn w:val="Absatz-Standardschriftart"/>
    <w:uiPriority w:val="33"/>
    <w:qFormat/>
    <w:rsid w:val="00D97049"/>
    <w:rPr>
      <w:b/>
      <w:bCs/>
      <w:i/>
      <w:iCs/>
      <w:spacing w:val="5"/>
    </w:rPr>
  </w:style>
  <w:style w:type="paragraph" w:styleId="Listenabsatz">
    <w:name w:val="List Paragraph"/>
    <w:basedOn w:val="Standard"/>
    <w:uiPriority w:val="34"/>
    <w:qFormat/>
    <w:rsid w:val="00AE4170"/>
    <w:pPr>
      <w:ind w:left="720"/>
      <w:contextualSpacing/>
    </w:pPr>
  </w:style>
  <w:style w:type="paragraph" w:styleId="Zitat">
    <w:name w:val="Quote"/>
    <w:basedOn w:val="Standard"/>
    <w:next w:val="Standard"/>
    <w:link w:val="ZitatZchn"/>
    <w:uiPriority w:val="29"/>
    <w:qFormat/>
    <w:rsid w:val="00CE0AFE"/>
    <w:pPr>
      <w:spacing w:before="200"/>
      <w:ind w:left="864" w:right="864"/>
      <w:jc w:val="center"/>
    </w:pPr>
    <w:rPr>
      <w:i/>
      <w:iCs/>
      <w:color w:val="404040" w:themeColor="text1" w:themeTint="BF"/>
    </w:rPr>
  </w:style>
  <w:style w:type="character" w:customStyle="1" w:styleId="ZitatZchn">
    <w:name w:val="Zitat Zchn"/>
    <w:basedOn w:val="Absatz-Standardschriftart"/>
    <w:link w:val="Zitat"/>
    <w:uiPriority w:val="29"/>
    <w:rsid w:val="00CE0AFE"/>
    <w:rPr>
      <w:i/>
      <w:iCs/>
      <w:color w:val="404040" w:themeColor="text1" w:themeTint="BF"/>
    </w:rPr>
  </w:style>
  <w:style w:type="character" w:customStyle="1" w:styleId="berschrift4Zchn">
    <w:name w:val="Überschrift 4 Zchn"/>
    <w:basedOn w:val="Absatz-Standardschriftart"/>
    <w:link w:val="berschrift4"/>
    <w:uiPriority w:val="9"/>
    <w:semiHidden/>
    <w:rsid w:val="007B1EA6"/>
    <w:rPr>
      <w:rFonts w:asciiTheme="majorHAnsi" w:eastAsiaTheme="majorEastAsia" w:hAnsiTheme="majorHAnsi" w:cstheme="majorBidi"/>
      <w:i/>
      <w:iCs/>
      <w:color w:val="2E74B5" w:themeColor="accent1" w:themeShade="BF"/>
    </w:rPr>
  </w:style>
  <w:style w:type="paragraph" w:customStyle="1" w:styleId="infotext">
    <w:name w:val="infotext"/>
    <w:basedOn w:val="Standard"/>
    <w:rsid w:val="007B1EA6"/>
    <w:pPr>
      <w:spacing w:before="100" w:beforeAutospacing="1" w:after="100" w:afterAutospacing="1" w:line="240" w:lineRule="auto"/>
    </w:pPr>
    <w:rPr>
      <w:rFonts w:ascii="Times New Roman" w:eastAsia="Times New Roman" w:hAnsi="Times New Roman" w:cs="Times New Roman"/>
      <w:sz w:val="24"/>
      <w:szCs w:val="24"/>
      <w:lang w:eastAsia="de-DE"/>
    </w:rPr>
  </w:style>
  <w:style w:type="character" w:customStyle="1" w:styleId="textexposedshow">
    <w:name w:val="text_exposed_show"/>
    <w:basedOn w:val="Absatz-Standardschriftart"/>
    <w:rsid w:val="001A1D29"/>
  </w:style>
  <w:style w:type="character" w:customStyle="1" w:styleId="berschrift1Zchn">
    <w:name w:val="Überschrift 1 Zchn"/>
    <w:basedOn w:val="Absatz-Standardschriftart"/>
    <w:link w:val="berschrift1"/>
    <w:uiPriority w:val="9"/>
    <w:rsid w:val="00FD28F4"/>
    <w:rPr>
      <w:rFonts w:asciiTheme="majorHAnsi" w:eastAsiaTheme="majorEastAsia" w:hAnsiTheme="majorHAnsi" w:cstheme="majorBidi"/>
      <w:color w:val="2E74B5" w:themeColor="accent1" w:themeShade="BF"/>
      <w:sz w:val="32"/>
      <w:szCs w:val="32"/>
    </w:rPr>
  </w:style>
  <w:style w:type="paragraph" w:customStyle="1" w:styleId="Datum1">
    <w:name w:val="Datum1"/>
    <w:basedOn w:val="Standard"/>
    <w:rsid w:val="00FD28F4"/>
    <w:pPr>
      <w:spacing w:before="100" w:beforeAutospacing="1" w:after="100" w:afterAutospacing="1" w:line="240" w:lineRule="auto"/>
    </w:pPr>
    <w:rPr>
      <w:rFonts w:ascii="Times New Roman" w:eastAsia="Times New Roman" w:hAnsi="Times New Roman" w:cs="Times New Roman"/>
      <w:sz w:val="24"/>
      <w:szCs w:val="24"/>
      <w:lang w:eastAsia="de-DE"/>
    </w:rPr>
  </w:style>
  <w:style w:type="character" w:styleId="Fett">
    <w:name w:val="Strong"/>
    <w:basedOn w:val="Absatz-Standardschriftart"/>
    <w:uiPriority w:val="22"/>
    <w:qFormat/>
    <w:rsid w:val="00FD28F4"/>
    <w:rPr>
      <w:b/>
      <w:bCs/>
    </w:rPr>
  </w:style>
  <w:style w:type="paragraph" w:styleId="StandardWeb">
    <w:name w:val="Normal (Web)"/>
    <w:basedOn w:val="Standard"/>
    <w:uiPriority w:val="99"/>
    <w:semiHidden/>
    <w:unhideWhenUsed/>
    <w:rsid w:val="00CA1E41"/>
    <w:pPr>
      <w:spacing w:before="100" w:beforeAutospacing="1" w:after="100" w:afterAutospacing="1" w:line="240" w:lineRule="auto"/>
    </w:pPr>
    <w:rPr>
      <w:rFonts w:ascii="Times New Roman" w:eastAsia="Times New Roman" w:hAnsi="Times New Roman" w:cs="Times New Roman"/>
      <w:sz w:val="24"/>
      <w:szCs w:val="24"/>
      <w:lang w:eastAsia="de-DE"/>
    </w:rPr>
  </w:style>
  <w:style w:type="paragraph" w:styleId="Kopfzeile">
    <w:name w:val="header"/>
    <w:basedOn w:val="Standard"/>
    <w:link w:val="KopfzeileZchn"/>
    <w:uiPriority w:val="99"/>
    <w:unhideWhenUsed/>
    <w:rsid w:val="00C67187"/>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C67187"/>
  </w:style>
  <w:style w:type="paragraph" w:styleId="Fuzeile">
    <w:name w:val="footer"/>
    <w:basedOn w:val="Standard"/>
    <w:link w:val="FuzeileZchn"/>
    <w:uiPriority w:val="99"/>
    <w:unhideWhenUsed/>
    <w:rsid w:val="00C67187"/>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C6718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007516">
      <w:bodyDiv w:val="1"/>
      <w:marLeft w:val="0"/>
      <w:marRight w:val="0"/>
      <w:marTop w:val="0"/>
      <w:marBottom w:val="0"/>
      <w:divBdr>
        <w:top w:val="none" w:sz="0" w:space="0" w:color="auto"/>
        <w:left w:val="none" w:sz="0" w:space="0" w:color="auto"/>
        <w:bottom w:val="none" w:sz="0" w:space="0" w:color="auto"/>
        <w:right w:val="none" w:sz="0" w:space="0" w:color="auto"/>
      </w:divBdr>
    </w:div>
    <w:div w:id="272369891">
      <w:bodyDiv w:val="1"/>
      <w:marLeft w:val="0"/>
      <w:marRight w:val="0"/>
      <w:marTop w:val="0"/>
      <w:marBottom w:val="0"/>
      <w:divBdr>
        <w:top w:val="none" w:sz="0" w:space="0" w:color="auto"/>
        <w:left w:val="none" w:sz="0" w:space="0" w:color="auto"/>
        <w:bottom w:val="none" w:sz="0" w:space="0" w:color="auto"/>
        <w:right w:val="none" w:sz="0" w:space="0" w:color="auto"/>
      </w:divBdr>
    </w:div>
    <w:div w:id="360975171">
      <w:bodyDiv w:val="1"/>
      <w:marLeft w:val="0"/>
      <w:marRight w:val="0"/>
      <w:marTop w:val="0"/>
      <w:marBottom w:val="0"/>
      <w:divBdr>
        <w:top w:val="none" w:sz="0" w:space="0" w:color="auto"/>
        <w:left w:val="none" w:sz="0" w:space="0" w:color="auto"/>
        <w:bottom w:val="none" w:sz="0" w:space="0" w:color="auto"/>
        <w:right w:val="none" w:sz="0" w:space="0" w:color="auto"/>
      </w:divBdr>
    </w:div>
    <w:div w:id="620652367">
      <w:bodyDiv w:val="1"/>
      <w:marLeft w:val="0"/>
      <w:marRight w:val="0"/>
      <w:marTop w:val="0"/>
      <w:marBottom w:val="0"/>
      <w:divBdr>
        <w:top w:val="none" w:sz="0" w:space="0" w:color="auto"/>
        <w:left w:val="none" w:sz="0" w:space="0" w:color="auto"/>
        <w:bottom w:val="none" w:sz="0" w:space="0" w:color="auto"/>
        <w:right w:val="none" w:sz="0" w:space="0" w:color="auto"/>
      </w:divBdr>
      <w:divsChild>
        <w:div w:id="798953577">
          <w:marLeft w:val="483"/>
          <w:marRight w:val="145"/>
          <w:marTop w:val="0"/>
          <w:marBottom w:val="120"/>
          <w:divBdr>
            <w:top w:val="none" w:sz="0" w:space="0" w:color="auto"/>
            <w:left w:val="none" w:sz="0" w:space="0" w:color="auto"/>
            <w:bottom w:val="none" w:sz="0" w:space="0" w:color="auto"/>
            <w:right w:val="none" w:sz="0" w:space="0" w:color="auto"/>
          </w:divBdr>
          <w:divsChild>
            <w:div w:id="1534805708">
              <w:marLeft w:val="0"/>
              <w:marRight w:val="0"/>
              <w:marTop w:val="0"/>
              <w:marBottom w:val="0"/>
              <w:divBdr>
                <w:top w:val="none" w:sz="0" w:space="0" w:color="auto"/>
                <w:left w:val="none" w:sz="0" w:space="0" w:color="auto"/>
                <w:bottom w:val="none" w:sz="0" w:space="0" w:color="auto"/>
                <w:right w:val="none" w:sz="0" w:space="0" w:color="auto"/>
              </w:divBdr>
              <w:divsChild>
                <w:div w:id="20105931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47478370">
      <w:bodyDiv w:val="1"/>
      <w:marLeft w:val="0"/>
      <w:marRight w:val="0"/>
      <w:marTop w:val="0"/>
      <w:marBottom w:val="0"/>
      <w:divBdr>
        <w:top w:val="none" w:sz="0" w:space="0" w:color="auto"/>
        <w:left w:val="none" w:sz="0" w:space="0" w:color="auto"/>
        <w:bottom w:val="none" w:sz="0" w:space="0" w:color="auto"/>
        <w:right w:val="none" w:sz="0" w:space="0" w:color="auto"/>
      </w:divBdr>
    </w:div>
    <w:div w:id="887499087">
      <w:bodyDiv w:val="1"/>
      <w:marLeft w:val="0"/>
      <w:marRight w:val="0"/>
      <w:marTop w:val="0"/>
      <w:marBottom w:val="0"/>
      <w:divBdr>
        <w:top w:val="none" w:sz="0" w:space="0" w:color="auto"/>
        <w:left w:val="none" w:sz="0" w:space="0" w:color="auto"/>
        <w:bottom w:val="none" w:sz="0" w:space="0" w:color="auto"/>
        <w:right w:val="none" w:sz="0" w:space="0" w:color="auto"/>
      </w:divBdr>
    </w:div>
    <w:div w:id="1035039051">
      <w:bodyDiv w:val="1"/>
      <w:marLeft w:val="0"/>
      <w:marRight w:val="0"/>
      <w:marTop w:val="0"/>
      <w:marBottom w:val="0"/>
      <w:divBdr>
        <w:top w:val="none" w:sz="0" w:space="0" w:color="auto"/>
        <w:left w:val="none" w:sz="0" w:space="0" w:color="auto"/>
        <w:bottom w:val="none" w:sz="0" w:space="0" w:color="auto"/>
        <w:right w:val="none" w:sz="0" w:space="0" w:color="auto"/>
      </w:divBdr>
    </w:div>
    <w:div w:id="1185754132">
      <w:bodyDiv w:val="1"/>
      <w:marLeft w:val="0"/>
      <w:marRight w:val="0"/>
      <w:marTop w:val="0"/>
      <w:marBottom w:val="0"/>
      <w:divBdr>
        <w:top w:val="none" w:sz="0" w:space="0" w:color="auto"/>
        <w:left w:val="none" w:sz="0" w:space="0" w:color="auto"/>
        <w:bottom w:val="none" w:sz="0" w:space="0" w:color="auto"/>
        <w:right w:val="none" w:sz="0" w:space="0" w:color="auto"/>
      </w:divBdr>
    </w:div>
    <w:div w:id="1338003227">
      <w:bodyDiv w:val="1"/>
      <w:marLeft w:val="0"/>
      <w:marRight w:val="0"/>
      <w:marTop w:val="0"/>
      <w:marBottom w:val="0"/>
      <w:divBdr>
        <w:top w:val="none" w:sz="0" w:space="0" w:color="auto"/>
        <w:left w:val="none" w:sz="0" w:space="0" w:color="auto"/>
        <w:bottom w:val="none" w:sz="0" w:space="0" w:color="auto"/>
        <w:right w:val="none" w:sz="0" w:space="0" w:color="auto"/>
      </w:divBdr>
    </w:div>
    <w:div w:id="1522470343">
      <w:bodyDiv w:val="1"/>
      <w:marLeft w:val="0"/>
      <w:marRight w:val="0"/>
      <w:marTop w:val="0"/>
      <w:marBottom w:val="0"/>
      <w:divBdr>
        <w:top w:val="none" w:sz="0" w:space="0" w:color="auto"/>
        <w:left w:val="none" w:sz="0" w:space="0" w:color="auto"/>
        <w:bottom w:val="none" w:sz="0" w:space="0" w:color="auto"/>
        <w:right w:val="none" w:sz="0" w:space="0" w:color="auto"/>
      </w:divBdr>
    </w:div>
    <w:div w:id="1694962879">
      <w:bodyDiv w:val="1"/>
      <w:marLeft w:val="0"/>
      <w:marRight w:val="0"/>
      <w:marTop w:val="0"/>
      <w:marBottom w:val="0"/>
      <w:divBdr>
        <w:top w:val="none" w:sz="0" w:space="0" w:color="auto"/>
        <w:left w:val="none" w:sz="0" w:space="0" w:color="auto"/>
        <w:bottom w:val="none" w:sz="0" w:space="0" w:color="auto"/>
        <w:right w:val="none" w:sz="0" w:space="0" w:color="auto"/>
      </w:divBdr>
      <w:divsChild>
        <w:div w:id="700395249">
          <w:marLeft w:val="0"/>
          <w:marRight w:val="0"/>
          <w:marTop w:val="675"/>
          <w:marBottom w:val="225"/>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footnotes.xml.rels><?xml version="1.0" encoding="UTF-8" standalone="yes"?>
<Relationships xmlns="http://schemas.openxmlformats.org/package/2006/relationships"><Relationship Id="rId8" Type="http://schemas.openxmlformats.org/officeDocument/2006/relationships/hyperlink" Target="http://www.zeit.de/wirtschaft/2016-01/ioannis-mouzalas-griechenland-fluechtlinge-fluechtlingszahlen-grenzen" TargetMode="External"/><Relationship Id="rId3" Type="http://schemas.openxmlformats.org/officeDocument/2006/relationships/hyperlink" Target="http://www.rp-online.de/panorama/deutschland/guenther-jauch-ein-studiogast-erzwingt-schweigeminute-fuer-fluechtlinge-aid-1.5028717" TargetMode="External"/><Relationship Id="rId7" Type="http://schemas.openxmlformats.org/officeDocument/2006/relationships/hyperlink" Target="http://www.german-foreign-policy.com/de/fulltext/59298" TargetMode="External"/><Relationship Id="rId2" Type="http://schemas.openxmlformats.org/officeDocument/2006/relationships/hyperlink" Target="http://www.unhcr.org/5592bd059.html" TargetMode="External"/><Relationship Id="rId1" Type="http://schemas.openxmlformats.org/officeDocument/2006/relationships/hyperlink" Target="http://www.appell-hellas.de" TargetMode="External"/><Relationship Id="rId6" Type="http://schemas.openxmlformats.org/officeDocument/2006/relationships/hyperlink" Target="http://www.nachrichten.at/nachrichten/politik/aussenpolitik/EU-will-Fluechtlinge-von-Inseln-zurueckschicken;art391,2098523" TargetMode="External"/><Relationship Id="rId5" Type="http://schemas.openxmlformats.org/officeDocument/2006/relationships/hyperlink" Target="http://neurope.eu/article/reaction-of-the-belgian-state-secretary-for-asylum-and-migration-theo-francken-to-the-statements-of-his-greek-colleague-mister-yiannis-mouzalas/" TargetMode="External"/><Relationship Id="rId4" Type="http://schemas.openxmlformats.org/officeDocument/2006/relationships/hyperlink" Target="http://www.ardmediathek.de/tv/G&#252;nther-Jauch/Das-Fl&#252;chtlingsdrama-Was-ist-unsere-Pfl/Das-Erste/Video?documentId=27792900&amp;bcastId=8109878" TargetMode="External"/><Relationship Id="rId9" Type="http://schemas.openxmlformats.org/officeDocument/2006/relationships/hyperlink" Target="http://www.welt.de/debatte/kommentare/article148349095/Athen-muss-Fluechtlinge-mit-Schulden-aufrechnen.html"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DEF58A8-7F3F-4773-9F39-62B5CB03EE4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10</Pages>
  <Words>3686</Words>
  <Characters>23222</Characters>
  <Application>Microsoft Office Word</Application>
  <DocSecurity>0</DocSecurity>
  <Lines>193</Lines>
  <Paragraphs>53</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26855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cp:revision>26</cp:revision>
  <cp:lastPrinted>2016-02-05T22:30:00Z</cp:lastPrinted>
  <dcterms:created xsi:type="dcterms:W3CDTF">2016-02-01T08:41:00Z</dcterms:created>
  <dcterms:modified xsi:type="dcterms:W3CDTF">2016-02-07T12:08:00Z</dcterms:modified>
</cp:coreProperties>
</file>